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521F" w14:paraId="16BAB148" w14:textId="77777777" w:rsidTr="0053521F">
        <w:trPr>
          <w:trHeight w:val="644"/>
        </w:trPr>
        <w:tc>
          <w:tcPr>
            <w:tcW w:w="9288" w:type="dxa"/>
          </w:tcPr>
          <w:p w14:paraId="284A33C4" w14:textId="1090F7C8" w:rsidR="0053521F" w:rsidRDefault="0053521F">
            <w:pPr>
              <w:pStyle w:val="BodyText"/>
              <w:spacing w:line="300" w:lineRule="auto"/>
              <w:ind w:firstLine="426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Na osnovu člana 13. Zakona o organizaciji i nadležnostima kantonalnih organa uprave i upravnih organizacija („Službeni glasnik Unsko-sanskog kantona“, broj: 9/13), i stava (8) člana 47. Zakona o izvršavanju Budžeta za 2023. godinu („Službeni glasnik Unsko-sanskog kantona“, broj: 6/23 i 11/23), a </w:t>
            </w:r>
            <w:r w:rsidRPr="003E67DE">
              <w:rPr>
                <w:kern w:val="2"/>
                <w14:ligatures w14:val="standardContextual"/>
              </w:rPr>
              <w:t>na osnovu Odluke Vlade Unsko-sanskog kantona broj: 03-0</w:t>
            </w:r>
            <w:r w:rsidR="003E67DE" w:rsidRPr="003E67DE">
              <w:rPr>
                <w:kern w:val="2"/>
                <w14:ligatures w14:val="standardContextual"/>
              </w:rPr>
              <w:t>2</w:t>
            </w:r>
            <w:r w:rsidRPr="003E67DE">
              <w:rPr>
                <w:kern w:val="2"/>
                <w14:ligatures w14:val="standardContextual"/>
              </w:rPr>
              <w:t>-</w:t>
            </w:r>
            <w:r w:rsidR="003E67DE" w:rsidRPr="003E67DE">
              <w:rPr>
                <w:kern w:val="2"/>
                <w14:ligatures w14:val="standardContextual"/>
              </w:rPr>
              <w:t>2190-455</w:t>
            </w:r>
            <w:r w:rsidRPr="003E67DE">
              <w:rPr>
                <w:kern w:val="2"/>
                <w14:ligatures w14:val="standardContextual"/>
              </w:rPr>
              <w:t>/202</w:t>
            </w:r>
            <w:r w:rsidR="003E67DE" w:rsidRPr="003E67DE">
              <w:rPr>
                <w:kern w:val="2"/>
                <w14:ligatures w14:val="standardContextual"/>
              </w:rPr>
              <w:t>3</w:t>
            </w:r>
            <w:r w:rsidRPr="003E67DE">
              <w:rPr>
                <w:kern w:val="2"/>
                <w14:ligatures w14:val="standardContextual"/>
              </w:rPr>
              <w:t xml:space="preserve"> od </w:t>
            </w:r>
            <w:r w:rsidR="003E67DE" w:rsidRPr="003E67DE">
              <w:rPr>
                <w:kern w:val="2"/>
                <w14:ligatures w14:val="standardContextual"/>
              </w:rPr>
              <w:t>6</w:t>
            </w:r>
            <w:r w:rsidRPr="003E67DE">
              <w:rPr>
                <w:kern w:val="2"/>
                <w14:ligatures w14:val="standardContextual"/>
              </w:rPr>
              <w:t>.</w:t>
            </w:r>
            <w:r w:rsidR="003E67DE" w:rsidRPr="003E67DE">
              <w:rPr>
                <w:kern w:val="2"/>
                <w14:ligatures w14:val="standardContextual"/>
              </w:rPr>
              <w:t>7</w:t>
            </w:r>
            <w:r w:rsidRPr="003E67DE">
              <w:rPr>
                <w:kern w:val="2"/>
                <w14:ligatures w14:val="standardContextual"/>
              </w:rPr>
              <w:t>.202</w:t>
            </w:r>
            <w:r w:rsidR="003E67DE" w:rsidRPr="003E67DE">
              <w:rPr>
                <w:kern w:val="2"/>
                <w14:ligatures w14:val="standardContextual"/>
              </w:rPr>
              <w:t>3</w:t>
            </w:r>
            <w:r w:rsidRPr="003E67DE">
              <w:rPr>
                <w:kern w:val="2"/>
                <w14:ligatures w14:val="standardContextual"/>
              </w:rPr>
              <w:t>. godin</w:t>
            </w:r>
            <w:r w:rsidR="003E67DE">
              <w:rPr>
                <w:kern w:val="2"/>
                <w14:ligatures w14:val="standardContextual"/>
              </w:rPr>
              <w:t>e</w:t>
            </w:r>
            <w:r>
              <w:rPr>
                <w:kern w:val="2"/>
                <w14:ligatures w14:val="standardContextual"/>
              </w:rPr>
              <w:t>, Ministarstvo obrazovanja, nauke, kulture i sporta raspisuje</w:t>
            </w:r>
          </w:p>
          <w:p w14:paraId="41B0ABE3" w14:textId="77777777" w:rsidR="0053521F" w:rsidRDefault="0053521F">
            <w:pPr>
              <w:pStyle w:val="BodyText"/>
              <w:spacing w:line="300" w:lineRule="auto"/>
              <w:rPr>
                <w:kern w:val="2"/>
                <w14:ligatures w14:val="standardContextual"/>
              </w:rPr>
            </w:pPr>
          </w:p>
          <w:p w14:paraId="43C5EA2F" w14:textId="77777777" w:rsidR="002F39E4" w:rsidRDefault="002F39E4">
            <w:pPr>
              <w:pStyle w:val="BodyText"/>
              <w:spacing w:line="300" w:lineRule="auto"/>
              <w:rPr>
                <w:kern w:val="2"/>
                <w14:ligatures w14:val="standardContextual"/>
              </w:rPr>
            </w:pPr>
          </w:p>
          <w:p w14:paraId="31BEFA75" w14:textId="77777777" w:rsidR="0053521F" w:rsidRDefault="0053521F">
            <w:pPr>
              <w:pStyle w:val="BodyText"/>
              <w:spacing w:line="300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JAVNI POZIV</w:t>
            </w:r>
          </w:p>
          <w:p w14:paraId="069B2FED" w14:textId="7AA9F171" w:rsidR="0053521F" w:rsidRDefault="0053521F">
            <w:pPr>
              <w:pStyle w:val="BodyText"/>
              <w:spacing w:line="300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za </w:t>
            </w:r>
            <w:r>
              <w:rPr>
                <w:rFonts w:cs="Arial"/>
                <w:b/>
                <w:kern w:val="2"/>
                <w14:ligatures w14:val="standardContextual"/>
              </w:rPr>
              <w:t xml:space="preserve">raspodjelu sredstava tekućeg </w:t>
            </w:r>
            <w:proofErr w:type="spellStart"/>
            <w:r>
              <w:rPr>
                <w:rFonts w:cs="Arial"/>
                <w:b/>
                <w:kern w:val="2"/>
                <w14:ligatures w14:val="standardContextual"/>
              </w:rPr>
              <w:t>granta</w:t>
            </w:r>
            <w:proofErr w:type="spellEnd"/>
            <w:r>
              <w:rPr>
                <w:rFonts w:cs="Arial"/>
                <w:b/>
                <w:kern w:val="2"/>
                <w14:ligatures w14:val="standardContextual"/>
              </w:rPr>
              <w:t xml:space="preserve"> –  Grant za </w:t>
            </w:r>
            <w:proofErr w:type="spellStart"/>
            <w:r>
              <w:rPr>
                <w:rFonts w:cs="Arial"/>
                <w:b/>
                <w:kern w:val="2"/>
                <w14:ligatures w14:val="standardContextual"/>
              </w:rPr>
              <w:t>informisanje</w:t>
            </w:r>
            <w:proofErr w:type="spellEnd"/>
            <w:r>
              <w:rPr>
                <w:rFonts w:cs="Arial"/>
                <w:b/>
                <w:kern w:val="2"/>
                <w14:ligatures w14:val="standardContextual"/>
              </w:rPr>
              <w:t xml:space="preserve"> za 2023. godinu</w:t>
            </w:r>
            <w:r>
              <w:rPr>
                <w:b/>
                <w:kern w:val="2"/>
                <w14:ligatures w14:val="standardContextual"/>
              </w:rPr>
              <w:t xml:space="preserve"> iz Budžeta Unsko-sanskog kantona </w:t>
            </w:r>
          </w:p>
          <w:p w14:paraId="0A8A4D46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76C3366A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Član 1.</w:t>
            </w:r>
          </w:p>
          <w:p w14:paraId="2D2D791B" w14:textId="77777777" w:rsidR="002F39E4" w:rsidRDefault="002F39E4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738B11BC" w14:textId="2643AD4E" w:rsidR="003E67DE" w:rsidRDefault="0053521F">
            <w:pPr>
              <w:spacing w:line="300" w:lineRule="auto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 </w:t>
            </w:r>
            <w:r>
              <w:rPr>
                <w:kern w:val="2"/>
                <w:lang w:val="hr-BA"/>
                <w14:ligatures w14:val="standardContextual"/>
              </w:rPr>
              <w:t xml:space="preserve">Sredstva tekućeg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granta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– Granta za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informisanje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za 2023. godinu osigurana u Budžetu Unsko-sanskog kantona dodjeljuju se za programe i projekte od interesa za </w:t>
            </w:r>
            <w:r w:rsidR="003E67DE">
              <w:rPr>
                <w:kern w:val="2"/>
                <w:lang w:val="hr-BA"/>
                <w14:ligatures w14:val="standardContextual"/>
              </w:rPr>
              <w:t>medije.</w:t>
            </w:r>
          </w:p>
          <w:p w14:paraId="6707CFD8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31BD7EDE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Član 2. </w:t>
            </w:r>
          </w:p>
          <w:p w14:paraId="5C9E0FA2" w14:textId="77777777" w:rsidR="00FC4DF4" w:rsidRDefault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</w:p>
          <w:p w14:paraId="4322F1ED" w14:textId="0D99E4E2" w:rsidR="00FC4DF4" w:rsidRDefault="00FC4DF4" w:rsidP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  <w:r w:rsidRPr="00FC4DF4">
              <w:rPr>
                <w:kern w:val="2"/>
                <w:lang w:val="hr-BA"/>
                <w14:ligatures w14:val="standardContextual"/>
              </w:rPr>
              <w:t>Pravo učešća na javnom pozivu imaju</w:t>
            </w:r>
            <w:r>
              <w:rPr>
                <w:kern w:val="2"/>
                <w:lang w:val="hr-BA"/>
                <w14:ligatures w14:val="standardContextual"/>
              </w:rPr>
              <w:t>:</w:t>
            </w:r>
          </w:p>
          <w:p w14:paraId="77F1EAB6" w14:textId="77777777" w:rsidR="002F39E4" w:rsidRPr="00FC4DF4" w:rsidRDefault="002F39E4" w:rsidP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</w:p>
          <w:p w14:paraId="2EA7DEF3" w14:textId="74B52B60" w:rsidR="00FC4DF4" w:rsidRPr="00FC4DF4" w:rsidRDefault="00FC4DF4" w:rsidP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  <w:r w:rsidRPr="00FC4DF4">
              <w:rPr>
                <w:kern w:val="2"/>
                <w:lang w:val="hr-BA"/>
                <w14:ligatures w14:val="standardContextual"/>
              </w:rPr>
              <w:t>(1)</w:t>
            </w:r>
            <w:r w:rsidRPr="00FC4DF4">
              <w:rPr>
                <w:kern w:val="2"/>
                <w:lang w:val="hr-BA"/>
                <w14:ligatures w14:val="standardContextual"/>
              </w:rPr>
              <w:tab/>
            </w:r>
            <w:r w:rsidR="00EF0EF9">
              <w:rPr>
                <w:kern w:val="2"/>
                <w:lang w:val="hr-BA"/>
                <w14:ligatures w14:val="standardContextual"/>
              </w:rPr>
              <w:t>M</w:t>
            </w:r>
            <w:r w:rsidRPr="00FC4DF4">
              <w:rPr>
                <w:kern w:val="2"/>
                <w:lang w:val="hr-BA"/>
                <w14:ligatures w14:val="standardContextual"/>
              </w:rPr>
              <w:t>ediji koji se bave sa djelatnosti javnog informiranja iz člana 4. stav (1) Zakona o javnom informiranju („Službeni glasnik Unsko-sanskog kantona“, broj: 8/98), i to djelatnost</w:t>
            </w:r>
            <w:r w:rsidR="00DF6496">
              <w:rPr>
                <w:kern w:val="2"/>
                <w:lang w:val="hr-BA"/>
                <w14:ligatures w14:val="standardContextual"/>
              </w:rPr>
              <w:t>i</w:t>
            </w:r>
            <w:r w:rsidRPr="00FC4DF4">
              <w:rPr>
                <w:kern w:val="2"/>
                <w:lang w:val="hr-BA"/>
                <w14:ligatures w14:val="standardContextual"/>
              </w:rPr>
              <w:t xml:space="preserve"> izdavanja štampe i drugih povremenih izdanja, djelatnosti proizvodnje i emitiranja radijskog, televizijskog programa i djelatnosti novinskih agencija.</w:t>
            </w:r>
          </w:p>
          <w:p w14:paraId="178539EE" w14:textId="654E0765" w:rsidR="00FC4DF4" w:rsidRDefault="00FC4DF4" w:rsidP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  <w:r w:rsidRPr="00FC4DF4">
              <w:rPr>
                <w:kern w:val="2"/>
                <w:lang w:val="hr-BA"/>
                <w14:ligatures w14:val="standardContextual"/>
              </w:rPr>
              <w:t>(2)</w:t>
            </w:r>
            <w:r w:rsidRPr="00FC4DF4">
              <w:rPr>
                <w:kern w:val="2"/>
                <w:lang w:val="hr-BA"/>
                <w14:ligatures w14:val="standardContextual"/>
              </w:rPr>
              <w:tab/>
              <w:t>Sredstva se dodjeljuju lokalnim medijima koji imaju sjedište i obavljaju djelatnost na području Unsko</w:t>
            </w:r>
            <w:r w:rsidR="00DF6496">
              <w:rPr>
                <w:kern w:val="2"/>
                <w:lang w:val="hr-BA"/>
                <w14:ligatures w14:val="standardContextual"/>
              </w:rPr>
              <w:t xml:space="preserve"> </w:t>
            </w:r>
            <w:r w:rsidRPr="00FC4DF4">
              <w:rPr>
                <w:kern w:val="2"/>
                <w:lang w:val="hr-BA"/>
                <w14:ligatures w14:val="standardContextual"/>
              </w:rPr>
              <w:t xml:space="preserve">- sanskog kantona. Programski sadržaji medija </w:t>
            </w:r>
            <w:proofErr w:type="spellStart"/>
            <w:r w:rsidRPr="00FC4DF4">
              <w:rPr>
                <w:kern w:val="2"/>
                <w:lang w:val="hr-BA"/>
                <w14:ligatures w14:val="standardContextual"/>
              </w:rPr>
              <w:t>finan</w:t>
            </w:r>
            <w:r>
              <w:rPr>
                <w:kern w:val="2"/>
                <w:lang w:val="hr-BA"/>
                <w14:ligatures w14:val="standardContextual"/>
              </w:rPr>
              <w:t>s</w:t>
            </w:r>
            <w:r w:rsidRPr="00FC4DF4">
              <w:rPr>
                <w:kern w:val="2"/>
                <w:lang w:val="hr-BA"/>
                <w14:ligatures w14:val="standardContextual"/>
              </w:rPr>
              <w:t>irat</w:t>
            </w:r>
            <w:proofErr w:type="spellEnd"/>
            <w:r w:rsidRPr="00FC4DF4">
              <w:rPr>
                <w:kern w:val="2"/>
                <w:lang w:val="hr-BA"/>
                <w14:ligatures w14:val="standardContextual"/>
              </w:rPr>
              <w:t xml:space="preserve"> će se kroz sve oblike i vrste medijskog izražavanja svrhom obavještavanja o kulturnim, obrazovnim i ostalim potrebama lokalne javnosti.</w:t>
            </w:r>
          </w:p>
          <w:p w14:paraId="2021FF47" w14:textId="36C966FA" w:rsidR="00FC4DF4" w:rsidRPr="00FC4DF4" w:rsidRDefault="00FC4DF4" w:rsidP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 xml:space="preserve">(3)        </w:t>
            </w:r>
            <w:r w:rsidRPr="00FC4DF4">
              <w:rPr>
                <w:kern w:val="2"/>
                <w:lang w:val="hr-BA"/>
                <w14:ligatures w14:val="standardContextual"/>
              </w:rPr>
              <w:t xml:space="preserve">Pravo prijave na ovaj poziv imaju domaće medijske organizacije ili medijske kompanije koje su </w:t>
            </w:r>
            <w:proofErr w:type="spellStart"/>
            <w:r w:rsidRPr="00FC4DF4">
              <w:rPr>
                <w:kern w:val="2"/>
                <w:lang w:val="hr-BA"/>
                <w14:ligatures w14:val="standardContextual"/>
              </w:rPr>
              <w:t>registrovane</w:t>
            </w:r>
            <w:proofErr w:type="spellEnd"/>
            <w:r w:rsidRPr="00FC4DF4">
              <w:rPr>
                <w:kern w:val="2"/>
                <w:lang w:val="hr-BA"/>
                <w14:ligatures w14:val="standardContextual"/>
              </w:rPr>
              <w:t xml:space="preserve"> u skladu sa pozitivnim zakonskim propisima BiH i to:</w:t>
            </w:r>
          </w:p>
          <w:p w14:paraId="5CF0F521" w14:textId="77777777" w:rsidR="00FC4DF4" w:rsidRPr="00442A6D" w:rsidRDefault="00FC4DF4" w:rsidP="00FC4DF4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color w:val="000000"/>
                <w:sz w:val="12"/>
                <w:szCs w:val="12"/>
              </w:rPr>
            </w:pPr>
          </w:p>
          <w:p w14:paraId="22F8DD50" w14:textId="77777777" w:rsidR="00FC4DF4" w:rsidRDefault="00FC4DF4" w:rsidP="00FC4DF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C4C02">
              <w:rPr>
                <w:color w:val="000000"/>
              </w:rPr>
              <w:t xml:space="preserve">Radio i televizije kojima su na osnovu stava (1), član 9. </w:t>
            </w:r>
            <w:r w:rsidRPr="007C4C02">
              <w:rPr>
                <w:i/>
                <w:iCs/>
                <w:color w:val="000000"/>
              </w:rPr>
              <w:t>Zakona o javnom radio-televizijskom sistemu Bosne i Hercegovine</w:t>
            </w:r>
            <w:r w:rsidRPr="007C4C02">
              <w:rPr>
                <w:color w:val="000000"/>
              </w:rPr>
              <w:t xml:space="preserve"> („Službeni glasnik BiH“, br.78/2005, 35/2009, 32/2010, 51/2015 i 25/2016) dodijeljene frekvencije koje je utvrdila Regulatorna agencija javnim RTV servisima za televizijske i radio-stanice na području Bosne i Hercegovine i mediji koji posluju u sklopu centara za kulturu.</w:t>
            </w:r>
          </w:p>
          <w:p w14:paraId="503D271C" w14:textId="77777777" w:rsidR="002F39E4" w:rsidRDefault="002F39E4" w:rsidP="002F39E4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color w:val="000000"/>
              </w:rPr>
            </w:pPr>
          </w:p>
          <w:p w14:paraId="370EBD2D" w14:textId="77777777" w:rsidR="002F39E4" w:rsidRDefault="002F39E4" w:rsidP="002F39E4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color w:val="000000"/>
              </w:rPr>
            </w:pPr>
          </w:p>
          <w:p w14:paraId="404F163C" w14:textId="77777777" w:rsidR="00FC4DF4" w:rsidRPr="00442A6D" w:rsidRDefault="00FC4DF4" w:rsidP="00FC4DF4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color w:val="000000"/>
                <w:sz w:val="12"/>
                <w:szCs w:val="12"/>
              </w:rPr>
            </w:pPr>
          </w:p>
          <w:p w14:paraId="3514E346" w14:textId="2F85F852" w:rsidR="00FC4DF4" w:rsidRDefault="00FC4DF4" w:rsidP="00FC4DF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C4C02">
              <w:rPr>
                <w:color w:val="000000"/>
              </w:rPr>
              <w:lastRenderedPageBreak/>
              <w:t xml:space="preserve">Pod štampanim medijima podrazumijevaju se novine i druga periodična izdanja koja izlaze dnevno, sedmično, mjesečno ili u razmacima od najviše šest mjeseci, a koji organiziranom i kontinuiranom djelatnošću prikupljaju, obrađuju </w:t>
            </w:r>
            <w:r w:rsidR="00DF6496">
              <w:rPr>
                <w:color w:val="000000"/>
              </w:rPr>
              <w:t xml:space="preserve">i </w:t>
            </w:r>
            <w:r w:rsidRPr="007C4C02">
              <w:rPr>
                <w:color w:val="000000"/>
              </w:rPr>
              <w:t>objavljuju informacije u skladu s</w:t>
            </w:r>
            <w:r w:rsidR="00DF6496">
              <w:rPr>
                <w:color w:val="000000"/>
              </w:rPr>
              <w:t>a</w:t>
            </w:r>
            <w:r w:rsidRPr="007C4C02">
              <w:rPr>
                <w:color w:val="000000"/>
              </w:rPr>
              <w:t xml:space="preserve"> principima novinarstva i publicistike o različitim sferama života i na različitim nivoima.</w:t>
            </w:r>
          </w:p>
          <w:p w14:paraId="411637EA" w14:textId="77777777" w:rsidR="00FC4DF4" w:rsidRDefault="00FC4DF4">
            <w:pPr>
              <w:spacing w:line="300" w:lineRule="auto"/>
              <w:ind w:firstLine="720"/>
              <w:jc w:val="both"/>
              <w:rPr>
                <w:kern w:val="2"/>
                <w:lang w:val="hr-BA"/>
                <w14:ligatures w14:val="standardContextual"/>
              </w:rPr>
            </w:pPr>
          </w:p>
          <w:p w14:paraId="789625F9" w14:textId="77777777" w:rsidR="00FC4DF4" w:rsidRDefault="00FC4DF4">
            <w:pPr>
              <w:spacing w:line="300" w:lineRule="auto"/>
              <w:jc w:val="center"/>
              <w:rPr>
                <w:kern w:val="2"/>
                <w:lang w:val="hr-BA"/>
                <w14:ligatures w14:val="standardContextual"/>
              </w:rPr>
            </w:pPr>
          </w:p>
          <w:p w14:paraId="4482165D" w14:textId="544F12EE" w:rsidR="0053521F" w:rsidRDefault="0053521F">
            <w:pPr>
              <w:spacing w:line="300" w:lineRule="auto"/>
              <w:jc w:val="center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>Član 3.</w:t>
            </w:r>
          </w:p>
          <w:p w14:paraId="1869EE3C" w14:textId="77777777" w:rsidR="002F39E4" w:rsidRDefault="002F39E4">
            <w:pPr>
              <w:spacing w:line="300" w:lineRule="auto"/>
              <w:jc w:val="center"/>
              <w:rPr>
                <w:kern w:val="2"/>
                <w:lang w:val="hr-BA"/>
                <w14:ligatures w14:val="standardContextual"/>
              </w:rPr>
            </w:pPr>
          </w:p>
          <w:p w14:paraId="0D8CD3EF" w14:textId="77777777" w:rsidR="00EF0EF9" w:rsidRDefault="00EF0EF9" w:rsidP="00EF0EF9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Sredstva se dodjeljuju za projekte koji se odnose na:</w:t>
            </w:r>
          </w:p>
          <w:p w14:paraId="1BE41CD2" w14:textId="77777777" w:rsidR="002F39E4" w:rsidRDefault="002F39E4" w:rsidP="00EF0EF9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</w:p>
          <w:p w14:paraId="393E4869" w14:textId="36FFCD31" w:rsidR="00EF0EF9" w:rsidRDefault="00EF0EF9" w:rsidP="00EF0EF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</w:t>
            </w:r>
            <w:r w:rsidRPr="007C4C02">
              <w:rPr>
                <w:color w:val="000000"/>
              </w:rPr>
              <w:t>ufinansiranje</w:t>
            </w:r>
            <w:proofErr w:type="spellEnd"/>
            <w:r w:rsidRPr="007C4C02">
              <w:rPr>
                <w:color w:val="000000"/>
              </w:rPr>
              <w:t xml:space="preserve"> materijalno-tehničkih sredstava i opreme</w:t>
            </w:r>
            <w:r w:rsidR="00475458">
              <w:rPr>
                <w:color w:val="000000"/>
              </w:rPr>
              <w:t>;</w:t>
            </w:r>
          </w:p>
          <w:p w14:paraId="6494C14C" w14:textId="0E6FB0F0" w:rsidR="00EF0EF9" w:rsidRDefault="00EF0EF9" w:rsidP="00EF0EF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C4C02">
              <w:rPr>
                <w:color w:val="000000"/>
              </w:rPr>
              <w:t>odizanja na višu razinu programske osnove, kako u programsko-sadržajnom tako i u tehnološkom smislu</w:t>
            </w:r>
            <w:r w:rsidR="00475458">
              <w:rPr>
                <w:color w:val="000000"/>
              </w:rPr>
              <w:t>;</w:t>
            </w:r>
          </w:p>
          <w:p w14:paraId="20279AB5" w14:textId="6DE39C62" w:rsidR="00EF0EF9" w:rsidRDefault="00EF0EF9" w:rsidP="00EF0EF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442A6D">
              <w:rPr>
                <w:color w:val="000000"/>
              </w:rPr>
              <w:t xml:space="preserve">napređenje i povećanje gledanosti i čitanosti lokalnih medija, proizvodnja i objava kvalitetnih programskih sadržaja od interesa za Unsko-sanski kanton – u obliku tv emisija, radio emisija, tekstova, fotografija i video </w:t>
            </w:r>
            <w:proofErr w:type="spellStart"/>
            <w:r w:rsidRPr="00442A6D">
              <w:rPr>
                <w:color w:val="000000"/>
              </w:rPr>
              <w:t>uredaka</w:t>
            </w:r>
            <w:proofErr w:type="spellEnd"/>
            <w:r w:rsidRPr="00442A6D">
              <w:rPr>
                <w:color w:val="000000"/>
              </w:rPr>
              <w:t xml:space="preserve"> u smislu </w:t>
            </w:r>
            <w:proofErr w:type="spellStart"/>
            <w:r w:rsidRPr="00442A6D">
              <w:rPr>
                <w:color w:val="000000"/>
              </w:rPr>
              <w:t>informisanja</w:t>
            </w:r>
            <w:proofErr w:type="spellEnd"/>
            <w:r w:rsidRPr="00442A6D">
              <w:rPr>
                <w:color w:val="000000"/>
              </w:rPr>
              <w:t xml:space="preserve"> građana o aktivnostima, projektima i programima koje provodi Unsko-sanski kanton</w:t>
            </w:r>
            <w:r w:rsidR="00475458">
              <w:rPr>
                <w:color w:val="000000"/>
              </w:rPr>
              <w:t>.</w:t>
            </w:r>
          </w:p>
          <w:p w14:paraId="4AB009AA" w14:textId="77777777" w:rsidR="00EF0EF9" w:rsidRDefault="00EF0EF9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2CF06A94" w14:textId="6747DB2C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Član 4.</w:t>
            </w:r>
          </w:p>
          <w:p w14:paraId="1E3571B4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0357DA3D" w14:textId="77777777" w:rsidR="0053521F" w:rsidRDefault="0053521F" w:rsidP="00C11A27">
            <w:pPr>
              <w:pStyle w:val="BodyText"/>
              <w:numPr>
                <w:ilvl w:val="2"/>
                <w:numId w:val="1"/>
              </w:numPr>
              <w:spacing w:line="300" w:lineRule="auto"/>
              <w:ind w:left="615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Odabir programa i projekata vršit će se u skladu sa usvojenim općim i posebnim kriterijima.</w:t>
            </w:r>
          </w:p>
          <w:p w14:paraId="3CC51BB6" w14:textId="23F96922" w:rsidR="002F39E4" w:rsidRDefault="00475458" w:rsidP="00475458">
            <w:pPr>
              <w:pStyle w:val="NormalWeb"/>
              <w:spacing w:after="0" w:afterAutospacing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</w:t>
            </w:r>
            <w:r w:rsidR="00EF0EF9" w:rsidRPr="00EF0EF9">
              <w:rPr>
                <w:b/>
                <w:bCs/>
                <w:color w:val="000000"/>
              </w:rPr>
              <w:t>Opći kriteriji:</w:t>
            </w:r>
          </w:p>
          <w:p w14:paraId="4F682C4E" w14:textId="77777777" w:rsidR="002F39E4" w:rsidRPr="00EF0EF9" w:rsidRDefault="002F39E4" w:rsidP="00475458">
            <w:pPr>
              <w:pStyle w:val="NormalWeb"/>
              <w:spacing w:after="0" w:afterAutospacing="0" w:line="276" w:lineRule="auto"/>
              <w:jc w:val="both"/>
              <w:rPr>
                <w:b/>
                <w:bCs/>
                <w:color w:val="000000"/>
              </w:rPr>
            </w:pPr>
          </w:p>
          <w:p w14:paraId="33BA132A" w14:textId="1F41E475" w:rsidR="00EF0EF9" w:rsidRDefault="00EF0EF9" w:rsidP="00EF0EF9">
            <w:pPr>
              <w:pStyle w:val="NormalWeb"/>
              <w:numPr>
                <w:ilvl w:val="0"/>
                <w:numId w:val="12"/>
              </w:numPr>
              <w:spacing w:before="0" w:beforeAutospacing="0" w:line="276" w:lineRule="auto"/>
              <w:ind w:left="851"/>
              <w:jc w:val="both"/>
              <w:rPr>
                <w:color w:val="000000"/>
              </w:rPr>
            </w:pPr>
            <w:r w:rsidRPr="007937AA">
              <w:rPr>
                <w:color w:val="000000"/>
              </w:rPr>
              <w:t xml:space="preserve">Da je jedan od medija iz člana </w:t>
            </w:r>
            <w:r>
              <w:rPr>
                <w:color w:val="000000"/>
              </w:rPr>
              <w:t>2</w:t>
            </w:r>
            <w:r w:rsidRPr="007937AA">
              <w:rPr>
                <w:color w:val="000000"/>
              </w:rPr>
              <w:t>. ov</w:t>
            </w:r>
            <w:r>
              <w:rPr>
                <w:color w:val="000000"/>
              </w:rPr>
              <w:t xml:space="preserve">og Javnog poziva; </w:t>
            </w:r>
            <w:r w:rsidRPr="007937AA">
              <w:rPr>
                <w:color w:val="000000"/>
              </w:rPr>
              <w:t xml:space="preserve"> </w:t>
            </w:r>
          </w:p>
          <w:p w14:paraId="047E1445" w14:textId="77777777" w:rsidR="00EF0EF9" w:rsidRDefault="00EF0EF9" w:rsidP="00EF0EF9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r w:rsidRPr="007937AA">
              <w:rPr>
                <w:color w:val="000000"/>
              </w:rPr>
              <w:t>Da su mediji sa područja Unsko-sanskog kantona;</w:t>
            </w:r>
          </w:p>
          <w:p w14:paraId="4121DDC6" w14:textId="77777777" w:rsidR="00EF0EF9" w:rsidRDefault="00EF0EF9" w:rsidP="00EF0EF9">
            <w:pPr>
              <w:pStyle w:val="NormalWeb"/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</w:p>
          <w:p w14:paraId="73DC3EA8" w14:textId="41942872" w:rsidR="00EF0EF9" w:rsidRDefault="00475458" w:rsidP="0047545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  <w:r w:rsidR="00DF6496">
              <w:rPr>
                <w:b/>
                <w:bCs/>
                <w:color w:val="000000"/>
              </w:rPr>
              <w:t xml:space="preserve"> </w:t>
            </w:r>
            <w:r w:rsidR="00EF0EF9" w:rsidRPr="00EF0EF9">
              <w:rPr>
                <w:b/>
                <w:bCs/>
                <w:color w:val="000000"/>
              </w:rPr>
              <w:t>Posebni kriteriji:</w:t>
            </w:r>
          </w:p>
          <w:p w14:paraId="2E699803" w14:textId="77777777" w:rsidR="002F39E4" w:rsidRPr="00EF0EF9" w:rsidRDefault="002F39E4" w:rsidP="0047545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</w:rPr>
            </w:pPr>
          </w:p>
          <w:p w14:paraId="635C9795" w14:textId="2D4F3380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937AA">
              <w:rPr>
                <w:color w:val="000000"/>
              </w:rPr>
              <w:t>valitet</w:t>
            </w:r>
            <w:proofErr w:type="spellEnd"/>
            <w:r w:rsidRPr="007C4C02">
              <w:t xml:space="preserve"> </w:t>
            </w:r>
            <w:r w:rsidRPr="007937AA">
              <w:rPr>
                <w:color w:val="000000"/>
              </w:rPr>
              <w:t>programskog sadržaja od interesa za Unsko-sanski kanton (</w:t>
            </w:r>
            <w:proofErr w:type="spellStart"/>
            <w:r w:rsidRPr="007937AA">
              <w:rPr>
                <w:color w:val="000000"/>
              </w:rPr>
              <w:t>kvalitet</w:t>
            </w:r>
            <w:proofErr w:type="spellEnd"/>
            <w:r w:rsidRPr="007937AA">
              <w:rPr>
                <w:color w:val="000000"/>
              </w:rPr>
              <w:t>, kreativnost, autorski pristup u osmišljavanju predloženog sadržaja</w:t>
            </w:r>
            <w:r w:rsidR="00DF6496">
              <w:rPr>
                <w:color w:val="000000"/>
              </w:rPr>
              <w:t>)</w:t>
            </w:r>
            <w:r w:rsidRPr="007937AA">
              <w:rPr>
                <w:color w:val="000000"/>
              </w:rPr>
              <w:t>;</w:t>
            </w:r>
          </w:p>
          <w:p w14:paraId="72302656" w14:textId="35C868D2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937AA">
              <w:rPr>
                <w:color w:val="000000"/>
              </w:rPr>
              <w:t>vantitet</w:t>
            </w:r>
            <w:proofErr w:type="spellEnd"/>
            <w:r w:rsidRPr="007937AA">
              <w:rPr>
                <w:color w:val="000000"/>
              </w:rPr>
              <w:t xml:space="preserve"> objavljivanja programskog sadržaja koji se predlaže i pozicija predloženog programskog sadržaja unutar ukupnog programa medija (vrijeme i trajanje emitiranja kod TV programa i radijskog programa i/ili pozicija objava za portale: naslovnica, posebna rubrika i sl.);</w:t>
            </w:r>
          </w:p>
          <w:p w14:paraId="3C3BB112" w14:textId="55F7AFF8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47365E">
              <w:rPr>
                <w:color w:val="000000"/>
              </w:rPr>
              <w:t>oticanj</w:t>
            </w:r>
            <w:r>
              <w:rPr>
                <w:color w:val="000000"/>
              </w:rPr>
              <w:t>e</w:t>
            </w:r>
            <w:r w:rsidRPr="0047365E">
              <w:rPr>
                <w:color w:val="000000"/>
              </w:rPr>
              <w:t xml:space="preserve"> kulture, kulturne raznolikosti, umjetnosti i njegovanje baštine;</w:t>
            </w:r>
          </w:p>
          <w:p w14:paraId="5904D4E2" w14:textId="56FA4F2A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7365E">
              <w:rPr>
                <w:color w:val="000000"/>
              </w:rPr>
              <w:t>azvoj nauke, odgoja i obrazovanja</w:t>
            </w:r>
            <w:r>
              <w:rPr>
                <w:color w:val="000000"/>
              </w:rPr>
              <w:t>, kulture i sporta;</w:t>
            </w:r>
          </w:p>
          <w:p w14:paraId="2967B7AC" w14:textId="3297FF14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P</w:t>
            </w:r>
            <w:r w:rsidRPr="0047365E">
              <w:rPr>
                <w:color w:val="000000"/>
              </w:rPr>
              <w:t>oticanj</w:t>
            </w:r>
            <w:r w:rsidR="00A044E4">
              <w:rPr>
                <w:color w:val="000000"/>
              </w:rPr>
              <w:t>e</w:t>
            </w:r>
            <w:r w:rsidRPr="0047365E">
              <w:rPr>
                <w:color w:val="000000"/>
              </w:rPr>
              <w:t xml:space="preserve"> poljoprivrednog i ruralnog razvoja</w:t>
            </w:r>
            <w:r w:rsidR="00A044E4">
              <w:rPr>
                <w:color w:val="000000"/>
              </w:rPr>
              <w:t>,</w:t>
            </w:r>
            <w:r w:rsidRPr="0047365E">
              <w:rPr>
                <w:color w:val="000000"/>
              </w:rPr>
              <w:t xml:space="preserve"> te zaštite okoliša;</w:t>
            </w:r>
          </w:p>
          <w:p w14:paraId="0AFE0599" w14:textId="14E639BB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</w:t>
            </w:r>
            <w:r w:rsidRPr="0047365E">
              <w:rPr>
                <w:color w:val="000000"/>
              </w:rPr>
              <w:t>romovisanje</w:t>
            </w:r>
            <w:proofErr w:type="spellEnd"/>
            <w:r w:rsidRPr="0047365E">
              <w:rPr>
                <w:color w:val="000000"/>
              </w:rPr>
              <w:t xml:space="preserve"> ravnopravnosti spolova;</w:t>
            </w:r>
          </w:p>
          <w:p w14:paraId="4E297654" w14:textId="7062D3B4" w:rsidR="00EF0EF9" w:rsidRDefault="00EF0EF9" w:rsidP="00EF0EF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47365E">
              <w:rPr>
                <w:color w:val="000000"/>
              </w:rPr>
              <w:t>oticanje kvalitete programa za djecu i mlade s ciljem isticanja njihove dobrobiti;</w:t>
            </w:r>
          </w:p>
          <w:p w14:paraId="05E10B48" w14:textId="26DACA05" w:rsidR="003E67DE" w:rsidRPr="002F39E4" w:rsidRDefault="00EF0EF9" w:rsidP="004754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85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</w:t>
            </w:r>
            <w:r w:rsidRPr="0047365E">
              <w:rPr>
                <w:color w:val="000000"/>
              </w:rPr>
              <w:t>romovisanje</w:t>
            </w:r>
            <w:proofErr w:type="spellEnd"/>
            <w:r w:rsidRPr="0047365E">
              <w:rPr>
                <w:color w:val="000000"/>
              </w:rPr>
              <w:t xml:space="preserve"> socijalne uključenosti, posebno populacije starijih osoba, </w:t>
            </w:r>
            <w:proofErr w:type="spellStart"/>
            <w:r w:rsidRPr="0047365E">
              <w:rPr>
                <w:color w:val="000000"/>
              </w:rPr>
              <w:t>demobilisanih</w:t>
            </w:r>
            <w:proofErr w:type="spellEnd"/>
            <w:r w:rsidRPr="0047365E">
              <w:rPr>
                <w:color w:val="000000"/>
              </w:rPr>
              <w:t xml:space="preserve"> boraca AR BiH, osoba s invaliditetom i osoba s posebnim potrebama i nacionalnih manjina;</w:t>
            </w:r>
          </w:p>
          <w:p w14:paraId="648B215C" w14:textId="77777777" w:rsidR="003E67DE" w:rsidRDefault="003E67DE" w:rsidP="00475458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14:paraId="6A5447EB" w14:textId="6994DC45" w:rsidR="0053521F" w:rsidRDefault="00475458" w:rsidP="00475458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6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(II) </w:t>
            </w:r>
            <w:r w:rsidR="00EF0EF9" w:rsidRPr="0047365E">
              <w:rPr>
                <w:color w:val="000000"/>
              </w:rPr>
              <w:t>Način bodovanja utvrditi</w:t>
            </w:r>
            <w:r w:rsidR="00A044E4">
              <w:rPr>
                <w:color w:val="000000"/>
              </w:rPr>
              <w:t xml:space="preserve"> će se</w:t>
            </w:r>
            <w:r w:rsidR="00EF0EF9" w:rsidRPr="0047365E">
              <w:rPr>
                <w:color w:val="000000"/>
              </w:rPr>
              <w:t xml:space="preserve"> posebnim aktom koji donosi Komisija.</w:t>
            </w:r>
            <w:r w:rsidR="00EF0EF9">
              <w:t xml:space="preserve"> </w:t>
            </w:r>
            <w:r w:rsidR="00EF0EF9" w:rsidRPr="00EF0EF9">
              <w:rPr>
                <w:color w:val="000000"/>
              </w:rPr>
              <w:t>Komisija će bodovati projekte na osnovu posebnih i općih kriterija bodovima od 1 do 10.</w:t>
            </w:r>
          </w:p>
          <w:p w14:paraId="7A3C04D3" w14:textId="77777777" w:rsidR="00475458" w:rsidRPr="00EF0EF9" w:rsidRDefault="00475458" w:rsidP="00475458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65"/>
              <w:jc w:val="both"/>
              <w:rPr>
                <w:color w:val="000000"/>
              </w:rPr>
            </w:pPr>
          </w:p>
          <w:p w14:paraId="3E58032C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Član 5.</w:t>
            </w:r>
          </w:p>
          <w:p w14:paraId="303BEA49" w14:textId="77777777" w:rsidR="002F39E4" w:rsidRDefault="002F39E4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517E920A" w14:textId="77777777" w:rsidR="0053521F" w:rsidRDefault="0053521F">
            <w:pPr>
              <w:spacing w:line="300" w:lineRule="auto"/>
              <w:ind w:left="-15" w:firstLine="723"/>
              <w:jc w:val="both"/>
              <w:rPr>
                <w:strike/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bs-Latn-BA"/>
                <w14:ligatures w14:val="standardContextual"/>
              </w:rPr>
              <w:t>Prije donošenja konačne odluke o odabiru, Komisija zadržava pravo zatražiti dodatna pojašnjenja projekta od aplikanta.</w:t>
            </w:r>
          </w:p>
          <w:p w14:paraId="7FB5686A" w14:textId="0ED33F60" w:rsidR="0053521F" w:rsidRDefault="0053521F">
            <w:pPr>
              <w:spacing w:line="300" w:lineRule="auto"/>
              <w:ind w:left="-15" w:firstLine="723"/>
              <w:jc w:val="both"/>
              <w:rPr>
                <w:kern w:val="2"/>
                <w:lang w:val="hr-BA"/>
                <w14:ligatures w14:val="standardContextual"/>
              </w:rPr>
            </w:pPr>
            <w:proofErr w:type="spellStart"/>
            <w:r>
              <w:rPr>
                <w:kern w:val="2"/>
                <w:lang w:val="hr-BA"/>
                <w14:ligatures w14:val="standardContextual"/>
              </w:rPr>
              <w:t>Aplikanti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koji nisu ispunili formalno-pravne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uslove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, odnosno čije su prijave u suprotnosti sa članom </w:t>
            </w:r>
            <w:r w:rsidR="00EF0EF9">
              <w:rPr>
                <w:kern w:val="2"/>
                <w:lang w:val="hr-BA"/>
                <w14:ligatures w14:val="standardContextual"/>
              </w:rPr>
              <w:t>2.</w:t>
            </w:r>
            <w:r>
              <w:rPr>
                <w:kern w:val="2"/>
                <w:lang w:val="hr-BA"/>
                <w14:ligatures w14:val="standardContextual"/>
              </w:rPr>
              <w:t xml:space="preserve"> ovog Javnog poziva i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aplikanti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čiji projekti, u skladu sa stručnom ocjenom Komisije, nisu odobreni za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finansiranje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iz sredstava tekućeg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granta</w:t>
            </w:r>
            <w:proofErr w:type="spellEnd"/>
            <w:r w:rsidR="00A044E4">
              <w:rPr>
                <w:kern w:val="2"/>
                <w:lang w:val="hr-BA"/>
                <w14:ligatures w14:val="standardContextual"/>
              </w:rPr>
              <w:t xml:space="preserve"> </w:t>
            </w:r>
            <w:r>
              <w:rPr>
                <w:kern w:val="2"/>
                <w:lang w:val="hr-BA"/>
                <w14:ligatures w14:val="standardContextual"/>
              </w:rPr>
              <w:t xml:space="preserve">- Grant za </w:t>
            </w:r>
            <w:proofErr w:type="spellStart"/>
            <w:r w:rsidR="00EF0EF9" w:rsidRPr="00EF0EF9">
              <w:rPr>
                <w:kern w:val="2"/>
                <w:lang w:val="hr-BA"/>
                <w14:ligatures w14:val="standardContextual"/>
              </w:rPr>
              <w:t>informisanje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bit će o tome obaviješteni. </w:t>
            </w:r>
          </w:p>
          <w:p w14:paraId="6D73A217" w14:textId="77777777" w:rsidR="0053521F" w:rsidRDefault="0053521F">
            <w:pPr>
              <w:spacing w:line="300" w:lineRule="auto"/>
              <w:ind w:left="-15" w:firstLine="723"/>
              <w:jc w:val="both"/>
              <w:rPr>
                <w:strike/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>Obavijest o dodijeljenim sredstvima, nepotpunim i neblagovremenim prijavama objavit će se na web stranici Vlade USK-a – www.vladausk.ba.</w:t>
            </w:r>
          </w:p>
          <w:p w14:paraId="081E48AA" w14:textId="77777777" w:rsidR="0053521F" w:rsidRDefault="0053521F">
            <w:pPr>
              <w:spacing w:line="300" w:lineRule="auto"/>
              <w:ind w:firstLine="708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 xml:space="preserve">Protiv obavijesti iz stava 2. ovog člana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aplikanti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mogu podnijeti prigovor Ministarstvu obrazovanja, nauke, kulture i sporta u roku od 3 dana od dana objave.</w:t>
            </w:r>
          </w:p>
          <w:p w14:paraId="0CD6626D" w14:textId="77777777" w:rsidR="0053521F" w:rsidRDefault="0053521F">
            <w:pPr>
              <w:spacing w:line="300" w:lineRule="auto"/>
              <w:ind w:firstLine="708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>O prigovoru odlučuje ministar Ministarstva obrazovanja, nauke, kulture i sporta.</w:t>
            </w:r>
          </w:p>
          <w:p w14:paraId="3B3791BE" w14:textId="304C6E4F" w:rsidR="0053521F" w:rsidRPr="002F39E4" w:rsidRDefault="0053521F" w:rsidP="002F39E4">
            <w:pPr>
              <w:spacing w:line="300" w:lineRule="auto"/>
              <w:ind w:firstLine="708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>Odluka o prigovoru je konačna.</w:t>
            </w:r>
          </w:p>
          <w:p w14:paraId="5DDEE975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Član 6. </w:t>
            </w:r>
          </w:p>
          <w:p w14:paraId="29F82912" w14:textId="77777777" w:rsidR="002F39E4" w:rsidRDefault="002F39E4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7D2BFBB1" w14:textId="158BCCBD" w:rsidR="00EF0EF9" w:rsidRPr="00EF0EF9" w:rsidRDefault="0053521F" w:rsidP="00282B28">
            <w:pPr>
              <w:spacing w:line="300" w:lineRule="auto"/>
              <w:ind w:firstLine="720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>
              <w:rPr>
                <w:bCs/>
                <w:kern w:val="2"/>
                <w:lang w:val="hr-BA"/>
                <w14:ligatures w14:val="standardContextual"/>
              </w:rPr>
              <w:t>Podnosioci zahtjeva dužni su dostaviti sljedeću dokumentaciju kako bi dokazal</w:t>
            </w:r>
            <w:r w:rsidR="00A044E4">
              <w:rPr>
                <w:bCs/>
                <w:kern w:val="2"/>
                <w:lang w:val="hr-BA"/>
                <w14:ligatures w14:val="standardContextual"/>
              </w:rPr>
              <w:t>i</w:t>
            </w:r>
            <w:r>
              <w:rPr>
                <w:bCs/>
                <w:kern w:val="2"/>
                <w:lang w:val="hr-BA"/>
                <w14:ligatures w14:val="standardContextual"/>
              </w:rPr>
              <w:t xml:space="preserve"> ispunjavanje </w:t>
            </w:r>
            <w:proofErr w:type="spellStart"/>
            <w:r>
              <w:rPr>
                <w:bCs/>
                <w:kern w:val="2"/>
                <w:lang w:val="hr-BA"/>
                <w14:ligatures w14:val="standardContextual"/>
              </w:rPr>
              <w:t>uslova</w:t>
            </w:r>
            <w:proofErr w:type="spellEnd"/>
            <w:r>
              <w:rPr>
                <w:bCs/>
                <w:kern w:val="2"/>
                <w:lang w:val="hr-BA"/>
                <w14:ligatures w14:val="standardContextual"/>
              </w:rPr>
              <w:t>:</w:t>
            </w:r>
          </w:p>
          <w:p w14:paraId="3127B2B5" w14:textId="77777777" w:rsidR="00282B28" w:rsidRDefault="00282B28" w:rsidP="00C11A27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 w:rsidRPr="00EF0EF9">
              <w:rPr>
                <w:bCs/>
                <w:kern w:val="2"/>
                <w:lang w:val="hr-BA"/>
                <w14:ligatures w14:val="standardContextual"/>
              </w:rPr>
              <w:t>Popunjen aplikacijski obrazac (preuzet sa web stranice Ministarstva);</w:t>
            </w:r>
          </w:p>
          <w:p w14:paraId="18140B78" w14:textId="5408C380" w:rsidR="00282B28" w:rsidRDefault="00282B28" w:rsidP="00C11A27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 w:rsidRPr="00EF0EF9">
              <w:rPr>
                <w:bCs/>
                <w:kern w:val="2"/>
                <w:lang w:val="hr-BA"/>
                <w14:ligatures w14:val="standardContextual"/>
              </w:rPr>
              <w:t>Rješenje o registraciji od nadležne ustanove;</w:t>
            </w:r>
          </w:p>
          <w:p w14:paraId="3BFB7CCD" w14:textId="77777777" w:rsidR="00282B28" w:rsidRDefault="00282B28" w:rsidP="00C11A27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 w:rsidRPr="00EF0EF9">
              <w:rPr>
                <w:bCs/>
                <w:kern w:val="2"/>
                <w:lang w:val="hr-BA"/>
                <w14:ligatures w14:val="standardContextual"/>
              </w:rPr>
              <w:t>Uvjerenje o poreznoj registraciji – identifikaciji (ID) broj;</w:t>
            </w:r>
          </w:p>
          <w:p w14:paraId="608AE2E6" w14:textId="77777777" w:rsidR="00282B28" w:rsidRDefault="00282B28" w:rsidP="00C11A27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 w:rsidRPr="00EF0EF9">
              <w:rPr>
                <w:bCs/>
                <w:kern w:val="2"/>
                <w:lang w:val="hr-BA"/>
                <w14:ligatures w14:val="standardContextual"/>
              </w:rPr>
              <w:t>Potvrda banke iz koje je vidljiv broj transakcijskog/tekućeg računa i da je račun korisnika aktivan (ne starija od tri mjeseca);</w:t>
            </w:r>
          </w:p>
          <w:p w14:paraId="446890BD" w14:textId="2F3A2968" w:rsidR="00282B28" w:rsidRDefault="00282B28" w:rsidP="00282B28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proofErr w:type="spellStart"/>
            <w:r w:rsidRPr="00282B28">
              <w:rPr>
                <w:bCs/>
                <w:kern w:val="2"/>
                <w:lang w:val="hr-BA"/>
                <w14:ligatures w14:val="standardContextual"/>
              </w:rPr>
              <w:t>Finansijski</w:t>
            </w:r>
            <w:proofErr w:type="spellEnd"/>
            <w:r w:rsidRPr="00282B28">
              <w:rPr>
                <w:bCs/>
                <w:kern w:val="2"/>
                <w:lang w:val="hr-BA"/>
                <w14:ligatures w14:val="standardContextual"/>
              </w:rPr>
              <w:t xml:space="preserve"> plan projekta</w:t>
            </w:r>
            <w:r w:rsidR="00A044E4">
              <w:rPr>
                <w:bCs/>
                <w:kern w:val="2"/>
                <w:lang w:val="hr-BA"/>
                <w14:ligatures w14:val="standardContextual"/>
              </w:rPr>
              <w:t xml:space="preserve"> </w:t>
            </w:r>
            <w:r w:rsidRPr="00282B28">
              <w:rPr>
                <w:bCs/>
                <w:kern w:val="2"/>
                <w:lang w:val="hr-BA"/>
                <w14:ligatures w14:val="standardContextual"/>
              </w:rPr>
              <w:t>/ plan utroška budžetskih sredstava po stavkama.</w:t>
            </w:r>
          </w:p>
          <w:p w14:paraId="066165AE" w14:textId="4FB893FD" w:rsidR="0053521F" w:rsidRDefault="00282B28" w:rsidP="00282B28">
            <w:pPr>
              <w:numPr>
                <w:ilvl w:val="0"/>
                <w:numId w:val="5"/>
              </w:num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  <w:r w:rsidRPr="00282B28">
              <w:rPr>
                <w:bCs/>
                <w:kern w:val="2"/>
                <w:lang w:val="hr-BA"/>
                <w14:ligatures w14:val="standardContextual"/>
              </w:rPr>
              <w:t xml:space="preserve">Dozvola za radio/televizijsko </w:t>
            </w:r>
            <w:proofErr w:type="spellStart"/>
            <w:r w:rsidRPr="00282B28">
              <w:rPr>
                <w:bCs/>
                <w:kern w:val="2"/>
                <w:lang w:val="hr-BA"/>
                <w14:ligatures w14:val="standardContextual"/>
              </w:rPr>
              <w:t>emitovanje</w:t>
            </w:r>
            <w:proofErr w:type="spellEnd"/>
            <w:r w:rsidRPr="00282B28">
              <w:rPr>
                <w:bCs/>
                <w:kern w:val="2"/>
                <w:lang w:val="hr-BA"/>
                <w14:ligatures w14:val="standardContextual"/>
              </w:rPr>
              <w:t xml:space="preserve"> koje se vrši putem zemaljske radiodifuzije ili drugi dokaz o posjedovanju dozvole za rad radija ili televizije. (dostavljaju samo mediji koji se bave djelatnošću proizvodnje i emitiranja radijskog i/ili televizijskog programa).</w:t>
            </w:r>
          </w:p>
          <w:p w14:paraId="4F1D5F7B" w14:textId="77777777" w:rsidR="00282B28" w:rsidRPr="00282B28" w:rsidRDefault="00282B28" w:rsidP="00282B28">
            <w:pPr>
              <w:spacing w:line="300" w:lineRule="auto"/>
              <w:ind w:left="705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6186809A" w14:textId="77777777" w:rsidR="0053521F" w:rsidRDefault="0053521F">
            <w:pPr>
              <w:spacing w:line="300" w:lineRule="auto"/>
              <w:ind w:firstLine="720"/>
              <w:jc w:val="both"/>
              <w:rPr>
                <w:bCs/>
                <w:color w:val="000000"/>
                <w:kern w:val="2"/>
                <w:lang w:val="hr-BA"/>
                <w14:ligatures w14:val="standardContextual"/>
              </w:rPr>
            </w:pPr>
            <w:r>
              <w:rPr>
                <w:bCs/>
                <w:color w:val="000000"/>
                <w:kern w:val="2"/>
                <w:lang w:val="hr-BA"/>
                <w14:ligatures w14:val="standardContextual"/>
              </w:rPr>
              <w:t xml:space="preserve">Svi dokumenti prilažu se u originalu ili ovjerenoj kopiji koja ne smije biti starija od 3 mjeseca računajući od dana objavljivanja javnog poziva. </w:t>
            </w:r>
          </w:p>
          <w:p w14:paraId="00007D39" w14:textId="77777777" w:rsidR="0053521F" w:rsidRDefault="0053521F">
            <w:pPr>
              <w:spacing w:line="300" w:lineRule="auto"/>
              <w:ind w:firstLine="720"/>
              <w:jc w:val="both"/>
              <w:rPr>
                <w:bCs/>
                <w:color w:val="000000"/>
                <w:kern w:val="2"/>
                <w:lang w:val="hr-BA"/>
                <w14:ligatures w14:val="standardContextual"/>
              </w:rPr>
            </w:pPr>
            <w:r>
              <w:rPr>
                <w:bCs/>
                <w:color w:val="000000"/>
                <w:kern w:val="2"/>
                <w:lang w:val="hr-BA"/>
                <w14:ligatures w14:val="standardContextual"/>
              </w:rPr>
              <w:t>Projekat (ovjeren i potpisan od strane podnosioca) dostavlja se na posebno propisanom obrascu.</w:t>
            </w:r>
          </w:p>
          <w:p w14:paraId="3B9227F3" w14:textId="3401CAFA" w:rsidR="0053521F" w:rsidRDefault="0053521F" w:rsidP="00475458">
            <w:pPr>
              <w:tabs>
                <w:tab w:val="num" w:pos="709"/>
              </w:tabs>
              <w:spacing w:line="300" w:lineRule="auto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bCs/>
                <w:kern w:val="2"/>
                <w:lang w:val="hr-BA"/>
                <w14:ligatures w14:val="standardContextual"/>
              </w:rPr>
              <w:tab/>
            </w:r>
            <w:r>
              <w:rPr>
                <w:kern w:val="2"/>
                <w:lang w:val="hr-BA"/>
                <w14:ligatures w14:val="standardContextual"/>
              </w:rPr>
              <w:t xml:space="preserve">Neće se uzeti u razmatranje projektni prijedlozi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aplikanata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čiji administrativni troškovi (režije, telefonski troškovi, uredski materijal, bankovni troškovi, usluge knjigovodstvenog servisa, najam ureda i slično) na projektu prelaze 30 % ukupnog budžeta</w:t>
            </w:r>
            <w:r w:rsidR="00475458">
              <w:rPr>
                <w:kern w:val="2"/>
                <w:lang w:val="hr-BA"/>
                <w14:ligatures w14:val="standardContextual"/>
              </w:rPr>
              <w:t>.</w:t>
            </w:r>
            <w:r>
              <w:rPr>
                <w:kern w:val="2"/>
                <w:lang w:val="hr-BA"/>
                <w14:ligatures w14:val="standardContextual"/>
              </w:rPr>
              <w:t xml:space="preserve"> </w:t>
            </w:r>
          </w:p>
          <w:p w14:paraId="19D5A403" w14:textId="77777777" w:rsidR="00475458" w:rsidRPr="00475458" w:rsidRDefault="00475458" w:rsidP="00475458">
            <w:pPr>
              <w:tabs>
                <w:tab w:val="num" w:pos="709"/>
              </w:tabs>
              <w:spacing w:line="300" w:lineRule="auto"/>
              <w:jc w:val="both"/>
              <w:rPr>
                <w:kern w:val="2"/>
                <w:lang w:val="bs-Latn-BA"/>
                <w14:ligatures w14:val="standardContextual"/>
              </w:rPr>
            </w:pPr>
          </w:p>
          <w:p w14:paraId="711368F8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Član 7. </w:t>
            </w:r>
          </w:p>
          <w:p w14:paraId="04A63985" w14:textId="77777777" w:rsidR="002F39E4" w:rsidRDefault="002F39E4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2C8F4900" w14:textId="65533DD7" w:rsidR="0053521F" w:rsidRPr="00282B28" w:rsidRDefault="0053521F" w:rsidP="00282B28">
            <w:pPr>
              <w:spacing w:line="300" w:lineRule="auto"/>
              <w:ind w:firstLine="708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 xml:space="preserve">Prijava za dodjelu sredstava odnosno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finansiranje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>/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sufinansiranje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projekata, posebno za svaki predloženi projekat, podnosi se na posebnom obrascu koji se preuzima sa stranice Ministarstva </w:t>
            </w:r>
            <w:hyperlink r:id="rId5" w:history="1">
              <w:r>
                <w:rPr>
                  <w:rStyle w:val="Hyperlink"/>
                  <w:kern w:val="2"/>
                  <w:lang w:val="hr-BA"/>
                  <w14:ligatures w14:val="standardContextual"/>
                </w:rPr>
                <w:t>www.vladausk.ba</w:t>
              </w:r>
            </w:hyperlink>
            <w:r>
              <w:rPr>
                <w:kern w:val="2"/>
                <w:lang w:val="hr-BA"/>
                <w14:ligatures w14:val="standardContextual"/>
              </w:rPr>
              <w:t>, ovjerenom i potpisanom od strane odgovorne osobe</w:t>
            </w:r>
            <w:r w:rsidR="00282B28">
              <w:rPr>
                <w:kern w:val="2"/>
                <w:lang w:val="hr-BA"/>
                <w14:ligatures w14:val="standardContextual"/>
              </w:rPr>
              <w:t xml:space="preserve">. </w:t>
            </w:r>
            <w:r>
              <w:rPr>
                <w:kern w:val="2"/>
                <w:lang w:val="bs-Latn-BA"/>
                <w14:ligatures w14:val="standardContextual"/>
              </w:rPr>
              <w:t>Svi aplikanti po javnom pozivu mogu dostaviti samo jedan projektni prijedlog.</w:t>
            </w:r>
            <w:r w:rsidR="00282B28">
              <w:t xml:space="preserve"> </w:t>
            </w:r>
            <w:r w:rsidR="00282B28" w:rsidRPr="00282B28">
              <w:rPr>
                <w:kern w:val="2"/>
                <w:lang w:val="bs-Latn-BA"/>
                <w14:ligatures w14:val="standardContextual"/>
              </w:rPr>
              <w:t>Projekti se dostavljaju u zatvorenoj koverti (A4 format) sa naljepnicom na koverti (umjesto adrese zalijepljen popunjen obrazac aplikanta koji se nalazi na web stranici Ministarstva: www.vladausk.ba.)</w:t>
            </w:r>
          </w:p>
          <w:p w14:paraId="0FF0594C" w14:textId="77777777" w:rsidR="0053521F" w:rsidRDefault="0053521F">
            <w:pPr>
              <w:spacing w:line="300" w:lineRule="auto"/>
              <w:ind w:firstLine="360"/>
              <w:jc w:val="both"/>
              <w:rPr>
                <w:kern w:val="2"/>
                <w:lang w:val="hr-BA"/>
                <w14:ligatures w14:val="standardContextual"/>
              </w:rPr>
            </w:pPr>
          </w:p>
          <w:p w14:paraId="129E795A" w14:textId="77777777" w:rsidR="0053521F" w:rsidRDefault="0053521F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Član 8. </w:t>
            </w:r>
          </w:p>
          <w:p w14:paraId="353867C3" w14:textId="77777777" w:rsidR="002F39E4" w:rsidRDefault="002F39E4">
            <w:pPr>
              <w:pStyle w:val="BodyText"/>
              <w:spacing w:line="300" w:lineRule="auto"/>
              <w:jc w:val="center"/>
              <w:rPr>
                <w:kern w:val="2"/>
                <w14:ligatures w14:val="standardContextual"/>
              </w:rPr>
            </w:pPr>
          </w:p>
          <w:p w14:paraId="0D0E6FD1" w14:textId="77777777" w:rsidR="0053521F" w:rsidRDefault="0053521F">
            <w:pPr>
              <w:spacing w:line="300" w:lineRule="auto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 xml:space="preserve">Neće se uzeti u razmatranje prijave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aplikanata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dostavljene po javnom pozivu:</w:t>
            </w:r>
          </w:p>
          <w:p w14:paraId="7DE451BB" w14:textId="457850C0" w:rsidR="0053521F" w:rsidRDefault="0053521F" w:rsidP="00C11A27">
            <w:pPr>
              <w:pStyle w:val="ListParagraph"/>
              <w:numPr>
                <w:ilvl w:val="0"/>
                <w:numId w:val="7"/>
              </w:numPr>
              <w:spacing w:line="300" w:lineRule="auto"/>
              <w:jc w:val="both"/>
              <w:rPr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bs-Latn-BA"/>
                <w14:ligatures w14:val="standardContextual"/>
              </w:rPr>
              <w:t>čija prijava je neblagovremena (dostavljene nakon proteka roka određenog javnim pozivom)</w:t>
            </w:r>
            <w:r w:rsidR="00A044E4">
              <w:rPr>
                <w:kern w:val="2"/>
                <w:lang w:val="bs-Latn-BA"/>
                <w14:ligatures w14:val="standardContextual"/>
              </w:rPr>
              <w:t>,</w:t>
            </w:r>
          </w:p>
          <w:p w14:paraId="3B20649A" w14:textId="33BEA1F4" w:rsidR="0053521F" w:rsidRDefault="0053521F" w:rsidP="00C11A27">
            <w:pPr>
              <w:pStyle w:val="ListParagraph"/>
              <w:numPr>
                <w:ilvl w:val="0"/>
                <w:numId w:val="7"/>
              </w:numPr>
              <w:spacing w:line="300" w:lineRule="auto"/>
              <w:jc w:val="both"/>
              <w:rPr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>koji ne dostave kompletnu dokumentaciju koja se traži javnim pozivom</w:t>
            </w:r>
            <w:r w:rsidR="00A044E4">
              <w:rPr>
                <w:kern w:val="2"/>
                <w:lang w:val="hr-BA"/>
                <w14:ligatures w14:val="standardContextual"/>
              </w:rPr>
              <w:t>,</w:t>
            </w:r>
          </w:p>
          <w:p w14:paraId="07665B9C" w14:textId="3357DD11" w:rsidR="0053521F" w:rsidRPr="00282B28" w:rsidRDefault="0053521F" w:rsidP="00282B28">
            <w:pPr>
              <w:pStyle w:val="ListParagraph"/>
              <w:numPr>
                <w:ilvl w:val="0"/>
                <w:numId w:val="7"/>
              </w:numPr>
              <w:spacing w:line="300" w:lineRule="auto"/>
              <w:jc w:val="both"/>
              <w:rPr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bs-Latn-BA"/>
                <w14:ligatures w14:val="standardContextual"/>
              </w:rPr>
              <w:t>koji za svaku stavku nabavki iz Budžeta projekta veću od 2.000,00 KM ne prilože predračun</w:t>
            </w:r>
            <w:r w:rsidR="00A044E4">
              <w:rPr>
                <w:kern w:val="2"/>
                <w:lang w:val="bs-Latn-BA"/>
                <w14:ligatures w14:val="standardContextual"/>
              </w:rPr>
              <w:t>.</w:t>
            </w:r>
          </w:p>
          <w:p w14:paraId="7CD52159" w14:textId="77777777" w:rsidR="0053521F" w:rsidRDefault="0053521F">
            <w:pPr>
              <w:spacing w:line="300" w:lineRule="auto"/>
              <w:ind w:left="-15" w:firstLine="375"/>
              <w:jc w:val="center"/>
              <w:rPr>
                <w:kern w:val="2"/>
                <w:lang w:val="bs-Latn-BA"/>
                <w14:ligatures w14:val="standardContextual"/>
              </w:rPr>
            </w:pPr>
          </w:p>
          <w:p w14:paraId="176D3D95" w14:textId="3D4FFB09" w:rsidR="0053521F" w:rsidRDefault="0053521F">
            <w:pPr>
              <w:spacing w:line="300" w:lineRule="auto"/>
              <w:ind w:left="-15" w:firstLine="375"/>
              <w:jc w:val="center"/>
              <w:rPr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bs-Latn-BA"/>
                <w14:ligatures w14:val="standardContextual"/>
              </w:rPr>
              <w:t xml:space="preserve">Član </w:t>
            </w:r>
            <w:r w:rsidR="00282B28">
              <w:rPr>
                <w:kern w:val="2"/>
                <w:lang w:val="bs-Latn-BA"/>
                <w14:ligatures w14:val="standardContextual"/>
              </w:rPr>
              <w:t>9</w:t>
            </w:r>
            <w:r>
              <w:rPr>
                <w:kern w:val="2"/>
                <w:lang w:val="bs-Latn-BA"/>
                <w14:ligatures w14:val="standardContextual"/>
              </w:rPr>
              <w:t xml:space="preserve">. </w:t>
            </w:r>
          </w:p>
          <w:p w14:paraId="7C80E420" w14:textId="77777777" w:rsidR="002F39E4" w:rsidRDefault="002F39E4">
            <w:pPr>
              <w:spacing w:line="300" w:lineRule="auto"/>
              <w:ind w:left="-15" w:firstLine="375"/>
              <w:jc w:val="center"/>
              <w:rPr>
                <w:kern w:val="2"/>
                <w:lang w:val="bs-Latn-BA"/>
                <w14:ligatures w14:val="standardContextual"/>
              </w:rPr>
            </w:pPr>
          </w:p>
          <w:p w14:paraId="54E0467C" w14:textId="77777777" w:rsidR="0053521F" w:rsidRDefault="0053521F">
            <w:pPr>
              <w:spacing w:line="300" w:lineRule="auto"/>
              <w:ind w:firstLine="709"/>
              <w:jc w:val="both"/>
              <w:rPr>
                <w:kern w:val="2"/>
                <w:lang w:val="hr-BA"/>
                <w14:ligatures w14:val="standardContextual"/>
              </w:rPr>
            </w:pPr>
            <w:r>
              <w:rPr>
                <w:kern w:val="2"/>
                <w:lang w:val="hr-BA"/>
                <w14:ligatures w14:val="standardContextual"/>
              </w:rPr>
              <w:t xml:space="preserve">Prijave dostavljene nakon isteka roka iz Javnog poziva vraćaju se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aplikantu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 xml:space="preserve"> neotvorene, a sve ostale prijave zajedno sa pratećom dokumentacijom ne vraćaju se </w:t>
            </w:r>
            <w:proofErr w:type="spellStart"/>
            <w:r>
              <w:rPr>
                <w:kern w:val="2"/>
                <w:lang w:val="hr-BA"/>
                <w14:ligatures w14:val="standardContextual"/>
              </w:rPr>
              <w:t>aplikantu</w:t>
            </w:r>
            <w:proofErr w:type="spellEnd"/>
            <w:r>
              <w:rPr>
                <w:kern w:val="2"/>
                <w:lang w:val="hr-BA"/>
                <w14:ligatures w14:val="standardContextual"/>
              </w:rPr>
              <w:t>.</w:t>
            </w:r>
          </w:p>
          <w:p w14:paraId="3AFCD638" w14:textId="77777777" w:rsidR="0053521F" w:rsidRDefault="0053521F">
            <w:p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1C116CF2" w14:textId="77777777" w:rsidR="002F39E4" w:rsidRDefault="002F39E4">
            <w:p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3EED277A" w14:textId="77777777" w:rsidR="002F39E4" w:rsidRDefault="002F39E4">
            <w:p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2C6FA3EE" w14:textId="77777777" w:rsidR="002F39E4" w:rsidRDefault="002F39E4">
            <w:p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1765F7A7" w14:textId="77777777" w:rsidR="002F39E4" w:rsidRDefault="002F39E4">
            <w:pPr>
              <w:spacing w:line="300" w:lineRule="auto"/>
              <w:jc w:val="both"/>
              <w:rPr>
                <w:bCs/>
                <w:kern w:val="2"/>
                <w:lang w:val="hr-BA"/>
                <w14:ligatures w14:val="standardContextual"/>
              </w:rPr>
            </w:pPr>
          </w:p>
          <w:p w14:paraId="10B2EDA6" w14:textId="7D48DBF9" w:rsidR="0053521F" w:rsidRDefault="0053521F">
            <w:pPr>
              <w:spacing w:line="300" w:lineRule="auto"/>
              <w:ind w:left="-15" w:firstLine="375"/>
              <w:jc w:val="center"/>
              <w:rPr>
                <w:kern w:val="2"/>
                <w:lang w:val="bs-Latn-BA"/>
                <w14:ligatures w14:val="standardContextual"/>
              </w:rPr>
            </w:pPr>
            <w:r>
              <w:rPr>
                <w:kern w:val="2"/>
                <w:lang w:val="bs-Latn-BA"/>
                <w14:ligatures w14:val="standardContextual"/>
              </w:rPr>
              <w:lastRenderedPageBreak/>
              <w:t>Član 1</w:t>
            </w:r>
            <w:r w:rsidR="00282B28">
              <w:rPr>
                <w:kern w:val="2"/>
                <w:lang w:val="bs-Latn-BA"/>
                <w14:ligatures w14:val="standardContextual"/>
              </w:rPr>
              <w:t>0</w:t>
            </w:r>
            <w:r>
              <w:rPr>
                <w:kern w:val="2"/>
                <w:lang w:val="bs-Latn-BA"/>
                <w14:ligatures w14:val="standardContextual"/>
              </w:rPr>
              <w:t xml:space="preserve">. </w:t>
            </w:r>
          </w:p>
          <w:p w14:paraId="1738BD33" w14:textId="77777777" w:rsidR="002F39E4" w:rsidRDefault="002F39E4">
            <w:pPr>
              <w:spacing w:line="300" w:lineRule="auto"/>
              <w:ind w:left="-15" w:firstLine="375"/>
              <w:jc w:val="center"/>
              <w:rPr>
                <w:kern w:val="2"/>
                <w14:ligatures w14:val="standardContextual"/>
              </w:rPr>
            </w:pPr>
          </w:p>
          <w:p w14:paraId="3B53C1D6" w14:textId="77777777" w:rsidR="0053521F" w:rsidRDefault="0053521F">
            <w:pPr>
              <w:pStyle w:val="BodyText"/>
              <w:spacing w:line="30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 Popunjenu, potpisanu i ovjerenu prijavu sa svim potrebnim prilozima naznačenim u Javnom pozivu slati na adresu: Ministarstvo obrazovanja, nauke, kulture i sporta Unsko-sanskog kantona, Alije </w:t>
            </w:r>
            <w:proofErr w:type="spellStart"/>
            <w:r>
              <w:rPr>
                <w:kern w:val="2"/>
                <w14:ligatures w14:val="standardContextual"/>
              </w:rPr>
              <w:t>Đerzeleza</w:t>
            </w:r>
            <w:proofErr w:type="spellEnd"/>
            <w:r>
              <w:rPr>
                <w:kern w:val="2"/>
                <w14:ligatures w14:val="standardContextual"/>
              </w:rPr>
              <w:t xml:space="preserve"> broj 6  Bihać, sa obaveznom napomenom: P</w:t>
            </w:r>
            <w:r>
              <w:rPr>
                <w:b/>
                <w:kern w:val="2"/>
                <w14:ligatures w14:val="standardContextual"/>
              </w:rPr>
              <w:t>rijava na Javni</w:t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b/>
                <w:kern w:val="2"/>
                <w14:ligatures w14:val="standardContextual"/>
              </w:rPr>
              <w:t xml:space="preserve">poziv – ne otvaraj. </w:t>
            </w:r>
          </w:p>
          <w:p w14:paraId="174001FE" w14:textId="77777777" w:rsidR="0053521F" w:rsidRDefault="0053521F">
            <w:pPr>
              <w:pStyle w:val="BodyText"/>
              <w:spacing w:line="300" w:lineRule="auto"/>
              <w:ind w:left="360" w:firstLine="348"/>
              <w:rPr>
                <w:kern w:val="2"/>
                <w14:ligatures w14:val="standardContextual"/>
              </w:rPr>
            </w:pPr>
          </w:p>
          <w:p w14:paraId="12A88B1A" w14:textId="77777777" w:rsidR="00282B28" w:rsidRDefault="0053521F" w:rsidP="00282B28">
            <w:pPr>
              <w:pStyle w:val="BodyText"/>
              <w:spacing w:line="300" w:lineRule="auto"/>
              <w:rPr>
                <w:b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</w:t>
            </w:r>
            <w:r>
              <w:rPr>
                <w:b/>
                <w:kern w:val="2"/>
                <w14:ligatures w14:val="standardContextual"/>
              </w:rPr>
              <w:t>Rok za podnošenje prijava je petnaest  (15) dana od dana objave Javnog poziva.</w:t>
            </w:r>
          </w:p>
          <w:p w14:paraId="344DA148" w14:textId="00C25177" w:rsidR="00282B28" w:rsidRDefault="0053521F" w:rsidP="00475458">
            <w:pPr>
              <w:pStyle w:val="BodyText"/>
              <w:spacing w:line="300" w:lineRule="auto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 </w:t>
            </w:r>
          </w:p>
          <w:p w14:paraId="02EF058C" w14:textId="77777777" w:rsidR="002F39E4" w:rsidRPr="00475458" w:rsidRDefault="002F39E4" w:rsidP="00475458">
            <w:pPr>
              <w:pStyle w:val="BodyText"/>
              <w:spacing w:line="300" w:lineRule="auto"/>
              <w:rPr>
                <w:b/>
                <w:kern w:val="2"/>
                <w14:ligatures w14:val="standardContextual"/>
              </w:rPr>
            </w:pPr>
          </w:p>
          <w:p w14:paraId="5EF92B23" w14:textId="66ED2FBF" w:rsidR="0053521F" w:rsidRDefault="0053521F" w:rsidP="00282B28">
            <w:pPr>
              <w:pStyle w:val="BodyText"/>
              <w:spacing w:line="300" w:lineRule="auto"/>
              <w:ind w:left="3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                                                                                                  M i n i s t a r </w:t>
            </w:r>
          </w:p>
          <w:p w14:paraId="17F8B7B5" w14:textId="77777777" w:rsidR="0053521F" w:rsidRDefault="0053521F">
            <w:pPr>
              <w:pStyle w:val="BodyText"/>
              <w:spacing w:line="300" w:lineRule="auto"/>
              <w:ind w:left="3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                                                                                            </w:t>
            </w:r>
            <w:proofErr w:type="spellStart"/>
            <w:r>
              <w:rPr>
                <w:kern w:val="2"/>
                <w14:ligatures w14:val="standardContextual"/>
              </w:rPr>
              <w:t>Mr.sci</w:t>
            </w:r>
            <w:proofErr w:type="spellEnd"/>
            <w:r>
              <w:rPr>
                <w:kern w:val="2"/>
                <w14:ligatures w14:val="standardContextual"/>
              </w:rPr>
              <w:t xml:space="preserve">. Edvin </w:t>
            </w:r>
            <w:proofErr w:type="spellStart"/>
            <w:r>
              <w:rPr>
                <w:kern w:val="2"/>
                <w14:ligatures w14:val="standardContextual"/>
              </w:rPr>
              <w:t>Alijanović</w:t>
            </w:r>
            <w:proofErr w:type="spellEnd"/>
          </w:p>
          <w:p w14:paraId="7318F3D9" w14:textId="77777777" w:rsidR="002F39E4" w:rsidRDefault="002F39E4">
            <w:pPr>
              <w:pStyle w:val="BodyText"/>
              <w:spacing w:line="300" w:lineRule="auto"/>
              <w:rPr>
                <w:kern w:val="2"/>
                <w14:ligatures w14:val="standardContextual"/>
              </w:rPr>
            </w:pPr>
          </w:p>
          <w:p w14:paraId="161261C8" w14:textId="26B46F27" w:rsidR="0053521F" w:rsidRDefault="0053521F">
            <w:pPr>
              <w:pStyle w:val="BodyText"/>
              <w:spacing w:line="30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Broj: 10-</w:t>
            </w:r>
          </w:p>
          <w:p w14:paraId="5A3DFA5D" w14:textId="77777777" w:rsidR="0053521F" w:rsidRDefault="0053521F">
            <w:pPr>
              <w:pStyle w:val="BodyText"/>
              <w:spacing w:line="300" w:lineRule="auto"/>
              <w:rPr>
                <w:rFonts w:ascii="Arial Narrow" w:hAnsi="Arial Narrow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Bihać,______________. godina</w:t>
            </w:r>
          </w:p>
        </w:tc>
      </w:tr>
    </w:tbl>
    <w:p w14:paraId="132FD56D" w14:textId="77777777" w:rsidR="0053521F" w:rsidRDefault="0053521F" w:rsidP="0053521F">
      <w:pPr>
        <w:pStyle w:val="BodyText"/>
        <w:spacing w:line="300" w:lineRule="auto"/>
        <w:rPr>
          <w:rFonts w:ascii="Arial Narrow" w:hAnsi="Arial Narrow"/>
          <w:b/>
          <w:bCs/>
        </w:rPr>
      </w:pPr>
    </w:p>
    <w:p w14:paraId="2D1B67E7" w14:textId="77777777" w:rsidR="0053521F" w:rsidRDefault="0053521F" w:rsidP="0053521F"/>
    <w:p w14:paraId="51753109" w14:textId="77777777" w:rsidR="00D97340" w:rsidRDefault="00D97340"/>
    <w:sectPr w:rsidR="00D9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39E"/>
    <w:multiLevelType w:val="hybridMultilevel"/>
    <w:tmpl w:val="DEEE1398"/>
    <w:lvl w:ilvl="0" w:tplc="1916C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E1E"/>
    <w:multiLevelType w:val="hybridMultilevel"/>
    <w:tmpl w:val="721AF0F6"/>
    <w:lvl w:ilvl="0" w:tplc="33F0D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263D"/>
    <w:multiLevelType w:val="hybridMultilevel"/>
    <w:tmpl w:val="CF80EFA2"/>
    <w:lvl w:ilvl="0" w:tplc="89483014">
      <w:start w:val="1"/>
      <w:numFmt w:val="decimal"/>
      <w:lvlText w:val="%1."/>
      <w:lvlJc w:val="left"/>
      <w:pPr>
        <w:ind w:left="1065" w:hanging="360"/>
      </w:p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E314225A">
      <w:start w:val="1"/>
      <w:numFmt w:val="upperRoman"/>
      <w:lvlText w:val="(%3)"/>
      <w:lvlJc w:val="left"/>
      <w:pPr>
        <w:ind w:left="3045" w:hanging="72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2676D9"/>
    <w:multiLevelType w:val="hybridMultilevel"/>
    <w:tmpl w:val="12943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42DB4"/>
    <w:multiLevelType w:val="hybridMultilevel"/>
    <w:tmpl w:val="619C22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546F9"/>
    <w:multiLevelType w:val="hybridMultilevel"/>
    <w:tmpl w:val="8ABA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6D01"/>
    <w:multiLevelType w:val="hybridMultilevel"/>
    <w:tmpl w:val="EA600468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1D7A1D"/>
    <w:multiLevelType w:val="hybridMultilevel"/>
    <w:tmpl w:val="B7827F8E"/>
    <w:lvl w:ilvl="0" w:tplc="81786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04104"/>
    <w:multiLevelType w:val="hybridMultilevel"/>
    <w:tmpl w:val="0BEEF0B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90017">
      <w:start w:val="1"/>
      <w:numFmt w:val="lowerLetter"/>
      <w:lvlText w:val="%2)"/>
      <w:lvlJc w:val="left"/>
      <w:pPr>
        <w:ind w:left="106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97488"/>
    <w:multiLevelType w:val="hybridMultilevel"/>
    <w:tmpl w:val="0044A720"/>
    <w:lvl w:ilvl="0" w:tplc="75E65608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79545FE"/>
    <w:multiLevelType w:val="hybridMultilevel"/>
    <w:tmpl w:val="EA5C908E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CFC4A79"/>
    <w:multiLevelType w:val="hybridMultilevel"/>
    <w:tmpl w:val="ECFE6846"/>
    <w:lvl w:ilvl="0" w:tplc="8178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7013"/>
    <w:multiLevelType w:val="hybridMultilevel"/>
    <w:tmpl w:val="A2B8191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94460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306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9886">
    <w:abstractNumId w:val="7"/>
  </w:num>
  <w:num w:numId="4" w16cid:durableId="11986166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209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001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26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974081">
    <w:abstractNumId w:val="3"/>
  </w:num>
  <w:num w:numId="9" w16cid:durableId="443892420">
    <w:abstractNumId w:val="4"/>
  </w:num>
  <w:num w:numId="10" w16cid:durableId="1434858192">
    <w:abstractNumId w:val="0"/>
  </w:num>
  <w:num w:numId="11" w16cid:durableId="1903366506">
    <w:abstractNumId w:val="1"/>
  </w:num>
  <w:num w:numId="12" w16cid:durableId="1033384516">
    <w:abstractNumId w:val="10"/>
  </w:num>
  <w:num w:numId="13" w16cid:durableId="203441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1F"/>
    <w:rsid w:val="00282B28"/>
    <w:rsid w:val="002F39E4"/>
    <w:rsid w:val="003E67DE"/>
    <w:rsid w:val="00475458"/>
    <w:rsid w:val="0052363D"/>
    <w:rsid w:val="0053521F"/>
    <w:rsid w:val="00A044E4"/>
    <w:rsid w:val="00CC64AB"/>
    <w:rsid w:val="00D97340"/>
    <w:rsid w:val="00DF6496"/>
    <w:rsid w:val="00EF0EF9"/>
    <w:rsid w:val="00FC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EC1E"/>
  <w15:chartTrackingRefBased/>
  <w15:docId w15:val="{DE600D85-8C48-4DBD-9657-C5CB854F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3521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3521F"/>
    <w:pPr>
      <w:jc w:val="both"/>
    </w:pPr>
  </w:style>
  <w:style w:type="character" w:customStyle="1" w:styleId="BodyTextChar">
    <w:name w:val="Body Text Char"/>
    <w:basedOn w:val="DefaultParagraphFont"/>
    <w:link w:val="BodyText"/>
    <w:rsid w:val="0053521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53521F"/>
    <w:pPr>
      <w:ind w:left="720"/>
    </w:pPr>
  </w:style>
  <w:style w:type="paragraph" w:styleId="NormalWeb">
    <w:name w:val="Normal (Web)"/>
    <w:basedOn w:val="Normal"/>
    <w:uiPriority w:val="99"/>
    <w:unhideWhenUsed/>
    <w:rsid w:val="00FC4D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</dc:creator>
  <cp:keywords/>
  <dc:description/>
  <cp:lastModifiedBy>Nejra</cp:lastModifiedBy>
  <cp:revision>6</cp:revision>
  <cp:lastPrinted>2023-07-24T11:05:00Z</cp:lastPrinted>
  <dcterms:created xsi:type="dcterms:W3CDTF">2023-07-11T11:53:00Z</dcterms:created>
  <dcterms:modified xsi:type="dcterms:W3CDTF">2023-07-24T11:06:00Z</dcterms:modified>
</cp:coreProperties>
</file>