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690C" w14:textId="2C59E636" w:rsidR="00053B30" w:rsidRDefault="00000000" w:rsidP="0002689B">
      <w:pPr>
        <w:pStyle w:val="Podnoje"/>
        <w:tabs>
          <w:tab w:val="clear" w:pos="4536"/>
          <w:tab w:val="clear" w:pos="9072"/>
        </w:tabs>
        <w:spacing w:after="160" w:line="259" w:lineRule="auto"/>
        <w:rPr>
          <w:noProof/>
        </w:rPr>
      </w:pPr>
      <w:r>
        <w:rPr>
          <w:noProof/>
        </w:rPr>
        <w:object w:dxaOrig="1440" w:dyaOrig="1440" w14:anchorId="6DBA4C37">
          <v:group id="_x0000_s1026" style="position:absolute;margin-left:22.9pt;margin-top:-33.35pt;width:653.85pt;height:77.3pt;z-index:251658240" coordorigin="1278,1278" coordsize="9940,1420" o:allowincell="f">
            <v:rect id="_x0000_s1027" style="position:absolute;left:1278;top:1278;width:9940;height:1420" stroked="f">
              <v:textbox style="mso-next-textbox:#_x0000_s1027">
                <w:txbxContent>
                  <w:p w14:paraId="0FB5A811" w14:textId="77777777" w:rsidR="00494F83" w:rsidRPr="002A6EE9" w:rsidRDefault="00494F83" w:rsidP="00E10D14">
                    <w:pPr>
                      <w:pStyle w:val="Podnoje"/>
                      <w:rPr>
                        <w:rFonts w:ascii="Times New Roman" w:hAnsi="Times New Roman" w:cs="Times New Roman"/>
                        <w:b/>
                        <w:spacing w:val="70"/>
                        <w:sz w:val="16"/>
                        <w:szCs w:val="16"/>
                      </w:rPr>
                    </w:pPr>
                    <w:r w:rsidRPr="002A6EE9">
                      <w:rPr>
                        <w:rFonts w:ascii="Times New Roman" w:hAnsi="Times New Roman" w:cs="Times New Roman"/>
                        <w:b/>
                        <w:spacing w:val="96"/>
                        <w:sz w:val="16"/>
                        <w:szCs w:val="16"/>
                      </w:rPr>
                      <w:t>BOSNA I HERCEGOVINA</w:t>
                    </w:r>
                    <w:r w:rsidRPr="002A6EE9">
                      <w:rPr>
                        <w:rFonts w:ascii="Times New Roman" w:hAnsi="Times New Roman" w:cs="Times New Roman"/>
                        <w:b/>
                        <w:spacing w:val="66"/>
                        <w:sz w:val="16"/>
                        <w:szCs w:val="16"/>
                      </w:rPr>
                      <w:tab/>
                    </w:r>
                    <w:r w:rsidRPr="002A6EE9">
                      <w:rPr>
                        <w:rFonts w:ascii="Times New Roman" w:hAnsi="Times New Roman" w:cs="Times New Roman"/>
                        <w:b/>
                        <w:spacing w:val="66"/>
                        <w:sz w:val="16"/>
                        <w:szCs w:val="16"/>
                      </w:rPr>
                      <w:tab/>
                      <w:t xml:space="preserve">                                        </w:t>
                    </w:r>
                    <w:r w:rsidRPr="002A6EE9">
                      <w:rPr>
                        <w:rFonts w:ascii="Times New Roman" w:hAnsi="Times New Roman" w:cs="Times New Roman"/>
                        <w:b/>
                        <w:spacing w:val="78"/>
                        <w:sz w:val="16"/>
                        <w:szCs w:val="16"/>
                      </w:rPr>
                      <w:t>BOSNIA AND HERZEGOVINA</w:t>
                    </w:r>
                  </w:p>
                  <w:p w14:paraId="46FD5B48" w14:textId="77777777" w:rsidR="00494F83" w:rsidRPr="002A6EE9" w:rsidRDefault="00494F83" w:rsidP="00E10D14">
                    <w:pPr>
                      <w:pStyle w:val="Podnoje"/>
                      <w:rPr>
                        <w:rFonts w:ascii="Times New Roman" w:hAnsi="Times New Roman" w:cs="Times New Roman"/>
                        <w:b/>
                        <w:sz w:val="16"/>
                        <w:szCs w:val="16"/>
                      </w:rPr>
                    </w:pPr>
                    <w:r w:rsidRPr="002A6EE9">
                      <w:rPr>
                        <w:rFonts w:ascii="Times New Roman" w:hAnsi="Times New Roman" w:cs="Times New Roman"/>
                        <w:b/>
                        <w:spacing w:val="22"/>
                        <w:sz w:val="16"/>
                        <w:szCs w:val="16"/>
                      </w:rPr>
                      <w:t>FEDERACIJA BOSNE I HERCEGOVINE</w:t>
                    </w:r>
                    <w:r w:rsidRPr="002A6EE9">
                      <w:rPr>
                        <w:rFonts w:ascii="Times New Roman" w:hAnsi="Times New Roman" w:cs="Times New Roman"/>
                        <w:b/>
                        <w:spacing w:val="6"/>
                        <w:sz w:val="16"/>
                        <w:szCs w:val="16"/>
                      </w:rPr>
                      <w:tab/>
                    </w:r>
                    <w:r w:rsidRPr="002A6EE9">
                      <w:rPr>
                        <w:rFonts w:ascii="Times New Roman" w:hAnsi="Times New Roman" w:cs="Times New Roman"/>
                        <w:b/>
                        <w:spacing w:val="6"/>
                        <w:sz w:val="16"/>
                        <w:szCs w:val="16"/>
                      </w:rPr>
                      <w:tab/>
                      <w:t xml:space="preserve">                                                                                              FEDERATION OF BOSNIA AND HERZEGOVINA</w:t>
                    </w:r>
                  </w:p>
                  <w:p w14:paraId="00A3C176" w14:textId="77777777" w:rsidR="00494F83" w:rsidRPr="002A6EE9" w:rsidRDefault="00494F83" w:rsidP="00E10D14">
                    <w:pPr>
                      <w:pStyle w:val="Podnoje"/>
                      <w:rPr>
                        <w:rFonts w:ascii="Times New Roman" w:hAnsi="Times New Roman" w:cs="Times New Roman"/>
                        <w:b/>
                        <w:spacing w:val="82"/>
                        <w:sz w:val="16"/>
                        <w:szCs w:val="16"/>
                      </w:rPr>
                    </w:pPr>
                    <w:r w:rsidRPr="002A6EE9">
                      <w:rPr>
                        <w:rFonts w:ascii="Times New Roman" w:hAnsi="Times New Roman" w:cs="Times New Roman"/>
                        <w:b/>
                        <w:i/>
                        <w:spacing w:val="76"/>
                        <w:sz w:val="16"/>
                        <w:szCs w:val="16"/>
                      </w:rPr>
                      <w:t>UNSKO – SANSKI  KANTON</w:t>
                    </w:r>
                    <w:r w:rsidRPr="002A6EE9">
                      <w:rPr>
                        <w:rFonts w:ascii="Times New Roman" w:hAnsi="Times New Roman" w:cs="Times New Roman"/>
                        <w:b/>
                        <w:spacing w:val="6"/>
                        <w:sz w:val="16"/>
                        <w:szCs w:val="16"/>
                      </w:rPr>
                      <w:tab/>
                    </w:r>
                    <w:r w:rsidRPr="002A6EE9">
                      <w:rPr>
                        <w:rFonts w:ascii="Times New Roman" w:hAnsi="Times New Roman" w:cs="Times New Roman"/>
                        <w:b/>
                        <w:spacing w:val="6"/>
                        <w:sz w:val="16"/>
                        <w:szCs w:val="16"/>
                      </w:rPr>
                      <w:tab/>
                      <w:t xml:space="preserve">                                                                                              </w:t>
                    </w:r>
                    <w:r w:rsidRPr="002A6EE9">
                      <w:rPr>
                        <w:rFonts w:ascii="Times New Roman" w:hAnsi="Times New Roman" w:cs="Times New Roman"/>
                        <w:b/>
                        <w:i/>
                        <w:spacing w:val="92"/>
                        <w:sz w:val="16"/>
                        <w:szCs w:val="16"/>
                      </w:rPr>
                      <w:t>THE UNA – SANA CANTON</w:t>
                    </w:r>
                  </w:p>
                  <w:p w14:paraId="2541795A" w14:textId="77777777" w:rsidR="00494F83" w:rsidRPr="002A6EE9" w:rsidRDefault="00494F83" w:rsidP="00E10D14">
                    <w:pPr>
                      <w:pStyle w:val="Podnoje"/>
                      <w:rPr>
                        <w:rFonts w:ascii="Times New Roman" w:hAnsi="Times New Roman" w:cs="Times New Roman"/>
                        <w:b/>
                        <w:sz w:val="16"/>
                        <w:szCs w:val="16"/>
                      </w:rPr>
                    </w:pPr>
                    <w:r w:rsidRPr="002A6EE9">
                      <w:rPr>
                        <w:rFonts w:ascii="Times New Roman" w:hAnsi="Times New Roman" w:cs="Times New Roman"/>
                        <w:b/>
                        <w:sz w:val="16"/>
                        <w:szCs w:val="16"/>
                      </w:rPr>
                      <w:t>MINISTARSTVO ZA GRAĐENJE</w:t>
                    </w:r>
                    <w:r w:rsidRPr="002A6EE9">
                      <w:rPr>
                        <w:rFonts w:ascii="Times New Roman" w:hAnsi="Times New Roman" w:cs="Times New Roman"/>
                        <w:b/>
                        <w:spacing w:val="6"/>
                        <w:sz w:val="16"/>
                        <w:szCs w:val="16"/>
                      </w:rPr>
                      <w:t xml:space="preserve">, </w:t>
                    </w:r>
                    <w:r w:rsidRPr="002A6EE9">
                      <w:rPr>
                        <w:rFonts w:ascii="Times New Roman" w:hAnsi="Times New Roman" w:cs="Times New Roman"/>
                        <w:b/>
                        <w:spacing w:val="2"/>
                        <w:sz w:val="16"/>
                        <w:szCs w:val="16"/>
                      </w:rPr>
                      <w:t>PROSTORNO</w:t>
                    </w:r>
                    <w:r w:rsidRPr="002A6EE9">
                      <w:rPr>
                        <w:rFonts w:ascii="Times New Roman" w:hAnsi="Times New Roman" w:cs="Times New Roman"/>
                        <w:b/>
                        <w:spacing w:val="6"/>
                        <w:sz w:val="16"/>
                        <w:szCs w:val="16"/>
                      </w:rPr>
                      <w:tab/>
                      <w:t xml:space="preserve">                </w:t>
                    </w:r>
                    <w:r w:rsidRPr="002A6EE9">
                      <w:rPr>
                        <w:rFonts w:ascii="Times New Roman" w:hAnsi="Times New Roman" w:cs="Times New Roman"/>
                        <w:b/>
                        <w:spacing w:val="6"/>
                        <w:sz w:val="16"/>
                        <w:szCs w:val="16"/>
                      </w:rPr>
                      <w:tab/>
                      <w:t xml:space="preserve">                                                                          M</w:t>
                    </w:r>
                    <w:r w:rsidRPr="002A6EE9">
                      <w:rPr>
                        <w:rFonts w:ascii="Times New Roman" w:hAnsi="Times New Roman" w:cs="Times New Roman"/>
                        <w:b/>
                        <w:sz w:val="16"/>
                        <w:szCs w:val="16"/>
                      </w:rPr>
                      <w:t>INISTRY OF CONSTRUCTION, SPATIAL PLANNING</w:t>
                    </w:r>
                  </w:p>
                  <w:p w14:paraId="5BD92EFD" w14:textId="77777777" w:rsidR="00494F83" w:rsidRPr="002A6EE9" w:rsidRDefault="00494F83" w:rsidP="00E10D14">
                    <w:pPr>
                      <w:rPr>
                        <w:rFonts w:ascii="Times New Roman" w:hAnsi="Times New Roman" w:cs="Times New Roman"/>
                        <w:b/>
                        <w:sz w:val="16"/>
                        <w:szCs w:val="16"/>
                      </w:rPr>
                    </w:pPr>
                    <w:r w:rsidRPr="002A6EE9">
                      <w:rPr>
                        <w:rFonts w:ascii="Times New Roman" w:hAnsi="Times New Roman" w:cs="Times New Roman"/>
                        <w:b/>
                        <w:spacing w:val="2"/>
                        <w:sz w:val="16"/>
                        <w:szCs w:val="16"/>
                      </w:rPr>
                      <w:t xml:space="preserve">           UREĐENJE I ZAŠTITU OKOLIŠA</w:t>
                    </w:r>
                    <w:r w:rsidRPr="002A6EE9">
                      <w:rPr>
                        <w:rFonts w:ascii="Times New Roman" w:hAnsi="Times New Roman" w:cs="Times New Roman"/>
                        <w:b/>
                        <w:spacing w:val="6"/>
                        <w:sz w:val="16"/>
                        <w:szCs w:val="16"/>
                      </w:rPr>
                      <w:tab/>
                    </w:r>
                    <w:r w:rsidRPr="002A6EE9">
                      <w:rPr>
                        <w:rFonts w:ascii="Times New Roman" w:hAnsi="Times New Roman" w:cs="Times New Roman"/>
                        <w:b/>
                        <w:spacing w:val="6"/>
                        <w:sz w:val="16"/>
                        <w:szCs w:val="16"/>
                      </w:rPr>
                      <w:tab/>
                      <w:t xml:space="preserve">                                     </w:t>
                    </w:r>
                    <w:r w:rsidRPr="002A6EE9">
                      <w:rPr>
                        <w:rFonts w:ascii="Times New Roman" w:hAnsi="Times New Roman" w:cs="Times New Roman"/>
                        <w:b/>
                        <w:sz w:val="16"/>
                        <w:szCs w:val="16"/>
                      </w:rPr>
                      <w:t xml:space="preserve">                                                                            AND PROTECTION  OF  ENVIRONMENTAL  </w:t>
                    </w:r>
                  </w:p>
                  <w:p w14:paraId="35EC7538" w14:textId="77777777" w:rsidR="00494F83" w:rsidRPr="002A6EE9" w:rsidRDefault="00494F83" w:rsidP="00E10D14">
                    <w:pPr>
                      <w:rPr>
                        <w:rFonts w:ascii="Times New Roman" w:hAnsi="Times New Roman" w:cs="Times New Roman"/>
                        <w:b/>
                        <w:sz w:val="16"/>
                        <w:szCs w:val="16"/>
                      </w:rPr>
                    </w:pPr>
                  </w:p>
                  <w:p w14:paraId="4B59A448" w14:textId="77777777" w:rsidR="00494F83" w:rsidRPr="002A6EE9" w:rsidRDefault="00494F83" w:rsidP="00E10D14">
                    <w:pPr>
                      <w:rPr>
                        <w:rFonts w:ascii="Times New Roman" w:hAnsi="Times New Roman" w:cs="Times New Roman"/>
                        <w:b/>
                        <w:sz w:val="16"/>
                        <w:szCs w:val="16"/>
                      </w:rPr>
                    </w:pPr>
                    <w:r w:rsidRPr="002A6EE9">
                      <w:rPr>
                        <w:rFonts w:ascii="Times New Roman" w:hAnsi="Times New Roman" w:cs="Times New Roman"/>
                        <w:b/>
                        <w:sz w:val="16"/>
                        <w:szCs w:val="16"/>
                      </w:rPr>
                      <w:t>_________________________________________________________________________________________________________________________</w:t>
                    </w:r>
                  </w:p>
                  <w:p w14:paraId="49004E2C" w14:textId="77777777" w:rsidR="00494F83" w:rsidRPr="002A6EE9" w:rsidRDefault="00494F83" w:rsidP="00E10D14">
                    <w:pPr>
                      <w:pStyle w:val="Naslov1"/>
                      <w:rPr>
                        <w:szCs w:val="16"/>
                      </w:rPr>
                    </w:pPr>
                    <w:r w:rsidRPr="002A6EE9">
                      <w:rPr>
                        <w:color w:val="FFFFFF"/>
                        <w:szCs w:val="16"/>
                      </w:rPr>
                      <w:t>.</w:t>
                    </w:r>
                    <w:r w:rsidRPr="002A6EE9">
                      <w:rPr>
                        <w:szCs w:val="16"/>
                      </w:rPr>
                      <w:t xml:space="preserve">   </w:t>
                    </w:r>
                    <w:r w:rsidRPr="002A6EE9">
                      <w:rPr>
                        <w:szCs w:val="16"/>
                      </w:rPr>
                      <w:tab/>
                      <w:t xml:space="preserve">                 </w:t>
                    </w:r>
                  </w:p>
                  <w:p w14:paraId="2BC3DD08" w14:textId="77777777" w:rsidR="00494F83" w:rsidRDefault="00494F83" w:rsidP="00E10D14">
                    <w:pPr>
                      <w:rPr>
                        <w:u w:val="single"/>
                      </w:rPr>
                    </w:pPr>
                    <w:r>
                      <w:rPr>
                        <w:color w:val="FFFFFF"/>
                        <w:sz w:val="4"/>
                        <w:u w:val="single"/>
                      </w:rPr>
                      <w:t>x</w:t>
                    </w:r>
                    <w:r>
                      <w:rPr>
                        <w:sz w:val="4"/>
                        <w:u w:val="single"/>
                      </w:rPr>
                      <w:tab/>
                    </w:r>
                    <w:r>
                      <w:rPr>
                        <w:sz w:val="4"/>
                        <w:u w:val="single"/>
                      </w:rPr>
                      <w:tab/>
                    </w:r>
                    <w:r>
                      <w:rPr>
                        <w:sz w:val="4"/>
                        <w:u w:val="single"/>
                      </w:rPr>
                      <w:tab/>
                    </w:r>
                    <w:r>
                      <w:rPr>
                        <w:sz w:val="4"/>
                        <w:u w:val="single"/>
                      </w:rPr>
                      <w:tab/>
                    </w:r>
                    <w:r>
                      <w:rPr>
                        <w:sz w:val="4"/>
                        <w:u w:val="single"/>
                      </w:rPr>
                      <w:tab/>
                    </w:r>
                    <w:r>
                      <w:rPr>
                        <w:sz w:val="4"/>
                        <w:u w:val="single"/>
                      </w:rPr>
                      <w:tab/>
                    </w:r>
                    <w:r>
                      <w:rPr>
                        <w:sz w:val="4"/>
                        <w:u w:val="single"/>
                      </w:rPr>
                      <w:tab/>
                    </w:r>
                    <w:r>
                      <w:rPr>
                        <w:sz w:val="4"/>
                        <w:u w:val="single"/>
                      </w:rPr>
                      <w:tab/>
                    </w:r>
                    <w:r>
                      <w:rPr>
                        <w:sz w:val="4"/>
                        <w:u w:val="single"/>
                      </w:rPr>
                      <w:tab/>
                    </w:r>
                    <w:r>
                      <w:rPr>
                        <w:sz w:val="4"/>
                        <w:u w:val="single"/>
                      </w:rPr>
                      <w:tab/>
                    </w:r>
                    <w:r>
                      <w:rPr>
                        <w:sz w:val="4"/>
                        <w:u w:val="single"/>
                      </w:rPr>
                      <w:tab/>
                      <w:t xml:space="preserve">                                                                                                                                                              </w:t>
                    </w:r>
                    <w:r>
                      <w:rPr>
                        <w:color w:val="FFFFFF"/>
                        <w:sz w:val="4"/>
                        <w:u w:val="single"/>
                      </w:rPr>
                      <w:t>x</w:t>
                    </w:r>
                  </w:p>
                  <w:p w14:paraId="140336BA" w14:textId="77777777" w:rsidR="00494F83" w:rsidRDefault="00494F83" w:rsidP="00E10D14"/>
                  <w:p w14:paraId="5A574799" w14:textId="77777777" w:rsidR="00494F83" w:rsidRDefault="00494F83" w:rsidP="00E10D1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5558;top:1278;width:992;height:1287">
              <v:imagedata r:id="rId5" o:title=""/>
            </v:shape>
          </v:group>
          <o:OLEObject Type="Embed" ProgID="CorelPhotoPaint.Image.8" ShapeID="_x0000_s1028" DrawAspect="Content" ObjectID="_1824628540" r:id="rId6"/>
        </w:object>
      </w:r>
    </w:p>
    <w:p w14:paraId="56CC7BD8" w14:textId="77777777" w:rsidR="00B0022C" w:rsidRDefault="00B0022C" w:rsidP="00545DC4">
      <w:pPr>
        <w:jc w:val="both"/>
        <w:rPr>
          <w:rFonts w:ascii="Times New Roman" w:hAnsi="Times New Roman" w:cs="Times New Roman"/>
          <w:sz w:val="24"/>
          <w:szCs w:val="24"/>
        </w:rPr>
      </w:pPr>
    </w:p>
    <w:p w14:paraId="3A6F957A" w14:textId="4FC58DC2" w:rsidR="00027971" w:rsidRDefault="001D21F6" w:rsidP="00A70706">
      <w:pPr>
        <w:ind w:firstLine="708"/>
        <w:jc w:val="both"/>
        <w:rPr>
          <w:rFonts w:ascii="Times New Roman" w:hAnsi="Times New Roman"/>
          <w:color w:val="000000" w:themeColor="text1"/>
          <w:sz w:val="24"/>
          <w:szCs w:val="24"/>
          <w:lang w:val="de-DE"/>
        </w:rPr>
      </w:pPr>
      <w:r w:rsidRPr="00DB7DDA">
        <w:rPr>
          <w:rFonts w:ascii="Times New Roman" w:hAnsi="Times New Roman" w:cs="Times New Roman"/>
          <w:color w:val="000000" w:themeColor="text1"/>
          <w:sz w:val="24"/>
          <w:szCs w:val="24"/>
        </w:rPr>
        <w:t xml:space="preserve">Na osnovu člana </w:t>
      </w:r>
      <w:r w:rsidR="00F5668B" w:rsidRPr="00DB7DDA">
        <w:rPr>
          <w:rFonts w:ascii="Times New Roman" w:hAnsi="Times New Roman" w:cs="Times New Roman"/>
          <w:color w:val="000000" w:themeColor="text1"/>
          <w:sz w:val="24"/>
          <w:szCs w:val="24"/>
        </w:rPr>
        <w:t>9</w:t>
      </w:r>
      <w:r w:rsidRPr="00DB7DDA">
        <w:rPr>
          <w:rFonts w:ascii="Times New Roman" w:hAnsi="Times New Roman" w:cs="Times New Roman"/>
          <w:color w:val="000000" w:themeColor="text1"/>
          <w:sz w:val="24"/>
          <w:szCs w:val="24"/>
        </w:rPr>
        <w:t xml:space="preserve">. </w:t>
      </w:r>
      <w:r w:rsidR="00F5668B" w:rsidRPr="00DB7DDA">
        <w:rPr>
          <w:rFonts w:ascii="Times New Roman" w:hAnsi="Times New Roman" w:cs="Times New Roman"/>
          <w:color w:val="000000" w:themeColor="text1"/>
          <w:sz w:val="24"/>
          <w:szCs w:val="24"/>
        </w:rPr>
        <w:t>stav</w:t>
      </w:r>
      <w:r w:rsidR="00E21980" w:rsidRPr="00DB7DDA">
        <w:rPr>
          <w:rFonts w:ascii="Times New Roman" w:hAnsi="Times New Roman" w:cs="Times New Roman"/>
          <w:color w:val="000000" w:themeColor="text1"/>
          <w:sz w:val="24"/>
          <w:szCs w:val="24"/>
        </w:rPr>
        <w:t xml:space="preserve"> (2),</w:t>
      </w:r>
      <w:r w:rsidR="00F5668B" w:rsidRPr="00DB7DDA">
        <w:rPr>
          <w:rFonts w:ascii="Times New Roman" w:hAnsi="Times New Roman" w:cs="Times New Roman"/>
          <w:color w:val="000000" w:themeColor="text1"/>
          <w:sz w:val="24"/>
          <w:szCs w:val="24"/>
        </w:rPr>
        <w:t xml:space="preserve"> </w:t>
      </w:r>
      <w:r w:rsidR="00E21980" w:rsidRPr="00DB7DDA">
        <w:rPr>
          <w:rFonts w:ascii="Times New Roman" w:hAnsi="Times New Roman" w:cs="Times New Roman"/>
          <w:color w:val="000000" w:themeColor="text1"/>
          <w:sz w:val="24"/>
          <w:szCs w:val="24"/>
        </w:rPr>
        <w:t>tačka c)</w:t>
      </w:r>
      <w:r w:rsidRPr="00DB7DDA">
        <w:rPr>
          <w:rFonts w:ascii="Times New Roman" w:hAnsi="Times New Roman" w:cs="Times New Roman"/>
          <w:color w:val="000000" w:themeColor="text1"/>
          <w:sz w:val="24"/>
          <w:szCs w:val="24"/>
        </w:rPr>
        <w:t xml:space="preserve"> </w:t>
      </w:r>
      <w:r w:rsidR="00F5668B" w:rsidRPr="00DB7DDA">
        <w:rPr>
          <w:rFonts w:ascii="Times New Roman" w:hAnsi="Times New Roman" w:cs="Times New Roman"/>
          <w:color w:val="000000" w:themeColor="text1"/>
          <w:sz w:val="24"/>
          <w:szCs w:val="24"/>
          <w:lang w:val="hr-BA"/>
        </w:rPr>
        <w:t>Odluk</w:t>
      </w:r>
      <w:r w:rsidR="00891B51" w:rsidRPr="00DB7DDA">
        <w:rPr>
          <w:rFonts w:ascii="Times New Roman" w:hAnsi="Times New Roman" w:cs="Times New Roman"/>
          <w:color w:val="000000" w:themeColor="text1"/>
          <w:sz w:val="24"/>
          <w:szCs w:val="24"/>
          <w:lang w:val="hr-BA"/>
        </w:rPr>
        <w:t>e</w:t>
      </w:r>
      <w:r w:rsidR="00F5668B" w:rsidRPr="00DB7DDA">
        <w:rPr>
          <w:rFonts w:ascii="Times New Roman" w:hAnsi="Times New Roman" w:cs="Times New Roman"/>
          <w:color w:val="000000" w:themeColor="text1"/>
          <w:sz w:val="24"/>
          <w:szCs w:val="24"/>
          <w:lang w:val="hr-BA"/>
        </w:rPr>
        <w:t xml:space="preserve"> o kriterijima i postupku za raspodjelu sredstava Kapitalni grantovi javnim preduzećima – sanacija i uređenje gradskih i općinskih odlagališta otpada na Unsko-sanskom kantonu za 2025. godinu, broj: 03-02-51-822/2025 od 25.8.2025. godine</w:t>
      </w:r>
      <w:r w:rsidRPr="00DB7DDA">
        <w:rPr>
          <w:rFonts w:ascii="Times New Roman" w:hAnsi="Times New Roman" w:cs="Times New Roman"/>
          <w:color w:val="000000" w:themeColor="text1"/>
          <w:sz w:val="24"/>
          <w:szCs w:val="24"/>
        </w:rPr>
        <w:t xml:space="preserve">, </w:t>
      </w:r>
      <w:r w:rsidRPr="00DB7DDA">
        <w:rPr>
          <w:rFonts w:ascii="Times New Roman" w:hAnsi="Times New Roman"/>
          <w:color w:val="000000" w:themeColor="text1"/>
          <w:sz w:val="24"/>
          <w:szCs w:val="24"/>
          <w:lang w:val="de-DE"/>
        </w:rPr>
        <w:t>Komisija za razmatranje, bodovanje i izradu nacrta i prijedloga rang liste,</w:t>
      </w:r>
      <w:r w:rsidRPr="00DB7DDA">
        <w:rPr>
          <w:rFonts w:ascii="Times New Roman" w:hAnsi="Times New Roman"/>
          <w:color w:val="000000" w:themeColor="text1"/>
          <w:sz w:val="24"/>
          <w:szCs w:val="24"/>
        </w:rPr>
        <w:t xml:space="preserve"> </w:t>
      </w:r>
      <w:r w:rsidRPr="00DB7DDA">
        <w:rPr>
          <w:rFonts w:ascii="Times New Roman" w:hAnsi="Times New Roman"/>
          <w:color w:val="000000" w:themeColor="text1"/>
          <w:sz w:val="24"/>
          <w:szCs w:val="24"/>
          <w:lang w:val="de-DE"/>
        </w:rPr>
        <w:t xml:space="preserve">utvrđuje: </w:t>
      </w:r>
    </w:p>
    <w:p w14:paraId="6447DB4A" w14:textId="77777777" w:rsidR="00A70706" w:rsidRPr="00A70706" w:rsidRDefault="00A70706" w:rsidP="00A70706">
      <w:pPr>
        <w:ind w:firstLine="708"/>
        <w:jc w:val="both"/>
        <w:rPr>
          <w:rFonts w:ascii="Times New Roman" w:hAnsi="Times New Roman"/>
          <w:color w:val="000000" w:themeColor="text1"/>
          <w:sz w:val="24"/>
          <w:szCs w:val="24"/>
          <w:lang w:val="de-DE"/>
        </w:rPr>
      </w:pPr>
    </w:p>
    <w:p w14:paraId="4D46E8F4" w14:textId="1EA316CB" w:rsidR="00027971" w:rsidRDefault="00A31033" w:rsidP="00A31033">
      <w:pPr>
        <w:pStyle w:val="Tijeloteksta"/>
        <w:jc w:val="left"/>
        <w:rPr>
          <w:rFonts w:eastAsia="Times New Roman"/>
          <w:lang w:val="hr-BA"/>
        </w:rPr>
      </w:pPr>
      <w:r>
        <w:rPr>
          <w:rFonts w:eastAsia="Times New Roman"/>
          <w:lang w:eastAsia="hr-HR"/>
        </w:rPr>
        <w:t xml:space="preserve">                                                             </w:t>
      </w:r>
      <w:r w:rsidR="00A70FD9">
        <w:rPr>
          <w:rFonts w:eastAsia="Times New Roman"/>
          <w:lang w:eastAsia="hr-HR"/>
        </w:rPr>
        <w:t xml:space="preserve">    </w:t>
      </w:r>
      <w:r>
        <w:rPr>
          <w:rFonts w:eastAsia="Times New Roman"/>
          <w:lang w:eastAsia="hr-HR"/>
        </w:rPr>
        <w:t xml:space="preserve"> </w:t>
      </w:r>
      <w:r w:rsidR="00DF1549">
        <w:rPr>
          <w:rFonts w:eastAsia="Times New Roman"/>
          <w:lang w:eastAsia="hr-HR"/>
        </w:rPr>
        <w:t xml:space="preserve">PRELIMINARNA LISTA USPJEŠNIH PROJEKATA </w:t>
      </w:r>
    </w:p>
    <w:p w14:paraId="29B482DD" w14:textId="604E4F7B" w:rsidR="00027971" w:rsidRDefault="00A31033" w:rsidP="00027971">
      <w:pPr>
        <w:pStyle w:val="Tijeloteksta"/>
        <w:jc w:val="both"/>
        <w:rPr>
          <w:rFonts w:eastAsia="Times New Roman"/>
          <w:lang w:val="hr-BA"/>
        </w:rPr>
      </w:pPr>
      <w:r>
        <w:rPr>
          <w:rFonts w:eastAsia="Times New Roman"/>
          <w:lang w:val="hr-BA"/>
        </w:rPr>
        <w:t xml:space="preserve">   </w:t>
      </w:r>
      <w:r w:rsidR="00891B51" w:rsidRPr="004A5845">
        <w:rPr>
          <w:rFonts w:eastAsia="Times New Roman"/>
          <w:lang w:val="hr-BA"/>
        </w:rPr>
        <w:t>PO JAVNOM POZIVU ZA KANDIDOVANJE PROJEKATA ZA DODJELU SREDSTAVA</w:t>
      </w:r>
      <w:r w:rsidR="00027971">
        <w:rPr>
          <w:rFonts w:eastAsia="Times New Roman"/>
          <w:lang w:val="hr-BA"/>
        </w:rPr>
        <w:t>-</w:t>
      </w:r>
      <w:r w:rsidR="00891B51" w:rsidRPr="004A5845">
        <w:rPr>
          <w:rFonts w:eastAsia="Times New Roman"/>
          <w:lang w:val="hr-BA"/>
        </w:rPr>
        <w:t xml:space="preserve"> KAPITALNI GRANTOVI JAVNIM </w:t>
      </w:r>
    </w:p>
    <w:p w14:paraId="27007223" w14:textId="4646B3E7" w:rsidR="001D21F6" w:rsidRDefault="00891B51" w:rsidP="00027971">
      <w:pPr>
        <w:pStyle w:val="Tijeloteksta"/>
        <w:jc w:val="both"/>
      </w:pPr>
      <w:r w:rsidRPr="004A5845">
        <w:rPr>
          <w:rFonts w:eastAsia="Times New Roman"/>
          <w:lang w:val="hr-BA"/>
        </w:rPr>
        <w:t>PREDUZEĆIMA – SANACIJA I UREĐENJE GRADSKIH</w:t>
      </w:r>
      <w:r w:rsidR="00027971">
        <w:rPr>
          <w:rFonts w:eastAsia="Times New Roman"/>
          <w:lang w:val="hr-BA"/>
        </w:rPr>
        <w:t xml:space="preserve">/ OPĆINSKIH </w:t>
      </w:r>
      <w:r w:rsidRPr="004A5845">
        <w:rPr>
          <w:rFonts w:eastAsia="Times New Roman"/>
          <w:lang w:val="hr-BA"/>
        </w:rPr>
        <w:t>ODLAGALIŠTA OTPADA</w:t>
      </w:r>
      <w:r>
        <w:rPr>
          <w:rFonts w:eastAsia="Times New Roman"/>
          <w:lang w:val="hr-BA"/>
        </w:rPr>
        <w:t xml:space="preserve"> </w:t>
      </w:r>
      <w:r w:rsidR="00027971" w:rsidRPr="00891B51">
        <w:rPr>
          <w:rFonts w:eastAsia="Times New Roman"/>
          <w:lang w:val="hr-BA"/>
        </w:rPr>
        <w:t>U UNSKO-SANSKOM KANTONU ZA 2025. GODINU</w:t>
      </w:r>
    </w:p>
    <w:p w14:paraId="34D87FED" w14:textId="77777777" w:rsidR="00027971" w:rsidRPr="001D21F6" w:rsidRDefault="00027971" w:rsidP="00027971">
      <w:pPr>
        <w:pStyle w:val="Tijeloteksta"/>
        <w:jc w:val="both"/>
      </w:pPr>
    </w:p>
    <w:tbl>
      <w:tblPr>
        <w:tblStyle w:val="Reetkatablice1"/>
        <w:tblW w:w="11546" w:type="dxa"/>
        <w:jc w:val="center"/>
        <w:tblLayout w:type="fixed"/>
        <w:tblLook w:val="04A0" w:firstRow="1" w:lastRow="0" w:firstColumn="1" w:lastColumn="0" w:noHBand="0" w:noVBand="1"/>
      </w:tblPr>
      <w:tblGrid>
        <w:gridCol w:w="512"/>
        <w:gridCol w:w="1365"/>
        <w:gridCol w:w="465"/>
        <w:gridCol w:w="3182"/>
        <w:gridCol w:w="1984"/>
        <w:gridCol w:w="2161"/>
        <w:gridCol w:w="1877"/>
      </w:tblGrid>
      <w:tr w:rsidR="00BA3A0D" w:rsidRPr="009F42FE" w14:paraId="51AE6A0A" w14:textId="77777777" w:rsidTr="00BA3A0D">
        <w:trPr>
          <w:jc w:val="center"/>
        </w:trPr>
        <w:tc>
          <w:tcPr>
            <w:tcW w:w="512" w:type="dxa"/>
            <w:vAlign w:val="center"/>
          </w:tcPr>
          <w:p w14:paraId="19360B3E" w14:textId="05DF803E" w:rsidR="00BA3A0D" w:rsidRPr="009F42FE" w:rsidRDefault="00B975C7" w:rsidP="00E70081">
            <w:pPr>
              <w:jc w:val="center"/>
              <w:rPr>
                <w:rFonts w:ascii="Times New Roman" w:hAnsi="Times New Roman" w:cs="Times New Roman"/>
                <w:szCs w:val="24"/>
              </w:rPr>
            </w:pPr>
            <w:r>
              <w:rPr>
                <w:rFonts w:ascii="Times New Roman" w:hAnsi="Times New Roman" w:cs="Times New Roman"/>
                <w:szCs w:val="24"/>
              </w:rPr>
              <w:t>R.br.</w:t>
            </w:r>
          </w:p>
        </w:tc>
        <w:tc>
          <w:tcPr>
            <w:tcW w:w="1830" w:type="dxa"/>
            <w:gridSpan w:val="2"/>
            <w:vAlign w:val="center"/>
          </w:tcPr>
          <w:p w14:paraId="495A12BA" w14:textId="77777777" w:rsidR="00BA3A0D" w:rsidRPr="009F42FE" w:rsidRDefault="00BA3A0D" w:rsidP="00E70081">
            <w:pPr>
              <w:jc w:val="center"/>
              <w:rPr>
                <w:rFonts w:ascii="Times New Roman" w:hAnsi="Times New Roman" w:cs="Times New Roman"/>
                <w:szCs w:val="24"/>
              </w:rPr>
            </w:pPr>
            <w:r w:rsidRPr="009F42FE">
              <w:rPr>
                <w:rFonts w:ascii="Times New Roman" w:hAnsi="Times New Roman" w:cs="Times New Roman"/>
                <w:szCs w:val="24"/>
              </w:rPr>
              <w:t>Naziv aplikanta</w:t>
            </w:r>
          </w:p>
        </w:tc>
        <w:tc>
          <w:tcPr>
            <w:tcW w:w="3182" w:type="dxa"/>
            <w:vAlign w:val="center"/>
          </w:tcPr>
          <w:p w14:paraId="1F8D552B" w14:textId="77777777" w:rsidR="00BA3A0D" w:rsidRPr="009F42FE" w:rsidRDefault="00BA3A0D" w:rsidP="00E70081">
            <w:pPr>
              <w:jc w:val="center"/>
              <w:rPr>
                <w:rFonts w:ascii="Times New Roman" w:hAnsi="Times New Roman" w:cs="Times New Roman"/>
                <w:szCs w:val="24"/>
              </w:rPr>
            </w:pPr>
            <w:r w:rsidRPr="009F42FE">
              <w:rPr>
                <w:rFonts w:ascii="Times New Roman" w:hAnsi="Times New Roman" w:cs="Times New Roman"/>
                <w:szCs w:val="24"/>
              </w:rPr>
              <w:t>Naziv projekta</w:t>
            </w:r>
          </w:p>
        </w:tc>
        <w:tc>
          <w:tcPr>
            <w:tcW w:w="1984" w:type="dxa"/>
            <w:vAlign w:val="center"/>
          </w:tcPr>
          <w:p w14:paraId="0C09262B" w14:textId="3C90BF74" w:rsidR="00BA3A0D" w:rsidRPr="009F42FE" w:rsidRDefault="00BA3A0D" w:rsidP="009F42FE">
            <w:pPr>
              <w:jc w:val="center"/>
              <w:rPr>
                <w:rFonts w:ascii="Times New Roman" w:hAnsi="Times New Roman" w:cs="Times New Roman"/>
              </w:rPr>
            </w:pPr>
            <w:r w:rsidRPr="009F42FE">
              <w:rPr>
                <w:rFonts w:ascii="Times New Roman" w:hAnsi="Times New Roman" w:cs="Times New Roman"/>
              </w:rPr>
              <w:t>Ukupna vrijednost   projekta (KM)</w:t>
            </w:r>
          </w:p>
        </w:tc>
        <w:tc>
          <w:tcPr>
            <w:tcW w:w="2161" w:type="dxa"/>
            <w:vAlign w:val="center"/>
          </w:tcPr>
          <w:p w14:paraId="560A0767" w14:textId="29DCE235" w:rsidR="00BA3A0D" w:rsidRPr="009F42FE" w:rsidRDefault="00BA3A0D" w:rsidP="00891B51">
            <w:pPr>
              <w:jc w:val="center"/>
              <w:rPr>
                <w:rFonts w:ascii="Times New Roman" w:hAnsi="Times New Roman" w:cs="Times New Roman"/>
                <w:szCs w:val="24"/>
              </w:rPr>
            </w:pPr>
            <w:r>
              <w:rPr>
                <w:rFonts w:ascii="Times New Roman" w:hAnsi="Times New Roman" w:cs="Times New Roman"/>
                <w:szCs w:val="24"/>
              </w:rPr>
              <w:t>Iznos</w:t>
            </w:r>
            <w:r w:rsidRPr="009F42FE">
              <w:rPr>
                <w:rFonts w:ascii="Times New Roman" w:hAnsi="Times New Roman" w:cs="Times New Roman"/>
                <w:szCs w:val="24"/>
              </w:rPr>
              <w:t xml:space="preserve"> </w:t>
            </w:r>
            <w:r w:rsidRPr="00C021B5">
              <w:rPr>
                <w:rFonts w:ascii="Times New Roman" w:hAnsi="Times New Roman" w:cs="Times New Roman"/>
                <w:szCs w:val="24"/>
              </w:rPr>
              <w:t>ko</w:t>
            </w:r>
            <w:r>
              <w:rPr>
                <w:rFonts w:ascii="Times New Roman" w:hAnsi="Times New Roman" w:cs="Times New Roman"/>
                <w:szCs w:val="24"/>
              </w:rPr>
              <w:t xml:space="preserve">ji </w:t>
            </w:r>
            <w:r w:rsidRPr="00C021B5">
              <w:rPr>
                <w:rFonts w:ascii="Times New Roman" w:hAnsi="Times New Roman" w:cs="Times New Roman"/>
                <w:szCs w:val="24"/>
              </w:rPr>
              <w:t xml:space="preserve"> se traž</w:t>
            </w:r>
            <w:r>
              <w:rPr>
                <w:rFonts w:ascii="Times New Roman" w:hAnsi="Times New Roman" w:cs="Times New Roman"/>
                <w:szCs w:val="24"/>
              </w:rPr>
              <w:t xml:space="preserve">i </w:t>
            </w:r>
            <w:r w:rsidRPr="00C021B5">
              <w:rPr>
                <w:rFonts w:ascii="Times New Roman" w:hAnsi="Times New Roman" w:cs="Times New Roman"/>
                <w:szCs w:val="24"/>
              </w:rPr>
              <w:t xml:space="preserve">od Ministarstva </w:t>
            </w:r>
            <w:r w:rsidRPr="009F42FE">
              <w:rPr>
                <w:rFonts w:ascii="Times New Roman" w:hAnsi="Times New Roman" w:cs="Times New Roman"/>
                <w:szCs w:val="24"/>
              </w:rPr>
              <w:t>(KM)</w:t>
            </w:r>
          </w:p>
        </w:tc>
        <w:tc>
          <w:tcPr>
            <w:tcW w:w="1877" w:type="dxa"/>
            <w:vAlign w:val="center"/>
          </w:tcPr>
          <w:p w14:paraId="554EF8DF" w14:textId="77777777" w:rsidR="00BA3A0D" w:rsidRPr="00CB058A" w:rsidRDefault="00BA3A0D" w:rsidP="00891B51">
            <w:pPr>
              <w:tabs>
                <w:tab w:val="left" w:pos="1334"/>
              </w:tabs>
              <w:ind w:left="-106"/>
              <w:jc w:val="center"/>
              <w:rPr>
                <w:rFonts w:ascii="Times New Roman" w:hAnsi="Times New Roman" w:cs="Times New Roman"/>
                <w:bCs/>
                <w:szCs w:val="24"/>
              </w:rPr>
            </w:pPr>
            <w:r w:rsidRPr="00CB058A">
              <w:rPr>
                <w:rFonts w:ascii="Times New Roman" w:hAnsi="Times New Roman" w:cs="Times New Roman"/>
                <w:bCs/>
                <w:szCs w:val="24"/>
              </w:rPr>
              <w:t>Ukupan broj bodova</w:t>
            </w:r>
          </w:p>
        </w:tc>
      </w:tr>
      <w:tr w:rsidR="00BA3A0D" w:rsidRPr="009F42FE" w14:paraId="353FE9BA" w14:textId="77777777" w:rsidTr="00BA3A0D">
        <w:trPr>
          <w:jc w:val="center"/>
        </w:trPr>
        <w:tc>
          <w:tcPr>
            <w:tcW w:w="512" w:type="dxa"/>
            <w:vAlign w:val="center"/>
          </w:tcPr>
          <w:p w14:paraId="2B26D21B" w14:textId="77777777" w:rsidR="00BA3A0D" w:rsidRPr="009F42FE" w:rsidRDefault="00BA3A0D" w:rsidP="00FE78B0">
            <w:pPr>
              <w:shd w:val="clear" w:color="auto" w:fill="FFFFFF"/>
              <w:jc w:val="center"/>
              <w:rPr>
                <w:rFonts w:ascii="Times New Roman" w:hAnsi="Times New Roman" w:cs="Times New Roman"/>
                <w:szCs w:val="24"/>
              </w:rPr>
            </w:pPr>
            <w:r w:rsidRPr="009F42FE">
              <w:rPr>
                <w:rFonts w:ascii="Times New Roman" w:hAnsi="Times New Roman" w:cs="Times New Roman"/>
                <w:szCs w:val="24"/>
              </w:rPr>
              <w:t>1.</w:t>
            </w:r>
          </w:p>
        </w:tc>
        <w:tc>
          <w:tcPr>
            <w:tcW w:w="1830" w:type="dxa"/>
            <w:gridSpan w:val="2"/>
            <w:vAlign w:val="center"/>
          </w:tcPr>
          <w:p w14:paraId="0B5732CC" w14:textId="77777777" w:rsidR="00BA3A0D" w:rsidRPr="009F42FE" w:rsidRDefault="00BA3A0D" w:rsidP="00FE78B0">
            <w:pPr>
              <w:rPr>
                <w:rFonts w:ascii="Times New Roman" w:hAnsi="Times New Roman" w:cs="Times New Roman"/>
                <w:color w:val="000000"/>
              </w:rPr>
            </w:pPr>
            <w:r w:rsidRPr="009F42FE">
              <w:rPr>
                <w:rFonts w:ascii="Times New Roman" w:hAnsi="Times New Roman" w:cs="Times New Roman"/>
                <w:color w:val="000000"/>
              </w:rPr>
              <w:t>JKP „Komrad“ d.o.o. Bihać</w:t>
            </w:r>
          </w:p>
        </w:tc>
        <w:tc>
          <w:tcPr>
            <w:tcW w:w="3182" w:type="dxa"/>
            <w:vAlign w:val="center"/>
          </w:tcPr>
          <w:p w14:paraId="2B447F8C" w14:textId="6EEA4E74" w:rsidR="00BA3A0D" w:rsidRPr="009F42FE" w:rsidRDefault="00A31033" w:rsidP="00FE78B0">
            <w:pPr>
              <w:rPr>
                <w:rFonts w:ascii="Times New Roman" w:hAnsi="Times New Roman" w:cs="Times New Roman"/>
              </w:rPr>
            </w:pPr>
            <w:r>
              <w:rPr>
                <w:rFonts w:ascii="Times New Roman" w:hAnsi="Times New Roman" w:cs="Times New Roman"/>
                <w:lang w:val="hr-BA"/>
              </w:rPr>
              <w:t>„</w:t>
            </w:r>
            <w:r w:rsidR="00BA3A0D" w:rsidRPr="009F42FE">
              <w:rPr>
                <w:rFonts w:ascii="Times New Roman" w:hAnsi="Times New Roman" w:cs="Times New Roman"/>
                <w:lang w:val="hr-BA"/>
              </w:rPr>
              <w:t>Nabavka multifunkcionalne mašine za potrebe sanacije deponije Gorjevac-Kruškovača</w:t>
            </w:r>
            <w:r>
              <w:rPr>
                <w:rFonts w:ascii="Times New Roman" w:hAnsi="Times New Roman" w:cs="Times New Roman"/>
                <w:lang w:val="hr-BA"/>
              </w:rPr>
              <w:t>“</w:t>
            </w:r>
          </w:p>
        </w:tc>
        <w:tc>
          <w:tcPr>
            <w:tcW w:w="1984" w:type="dxa"/>
            <w:vAlign w:val="center"/>
          </w:tcPr>
          <w:p w14:paraId="7DDDE39D" w14:textId="60BF8FB9" w:rsidR="00BA3A0D" w:rsidRPr="009F42FE" w:rsidRDefault="00BA3A0D" w:rsidP="009F42FE">
            <w:pPr>
              <w:jc w:val="center"/>
              <w:rPr>
                <w:rFonts w:ascii="Times New Roman" w:hAnsi="Times New Roman" w:cs="Times New Roman"/>
                <w:szCs w:val="24"/>
              </w:rPr>
            </w:pPr>
            <w:r>
              <w:rPr>
                <w:rFonts w:ascii="Times New Roman" w:hAnsi="Times New Roman" w:cs="Times New Roman"/>
                <w:szCs w:val="24"/>
              </w:rPr>
              <w:t>159.495,57</w:t>
            </w:r>
          </w:p>
        </w:tc>
        <w:tc>
          <w:tcPr>
            <w:tcW w:w="2161" w:type="dxa"/>
            <w:vAlign w:val="center"/>
          </w:tcPr>
          <w:p w14:paraId="4472025C" w14:textId="2E21BD28" w:rsidR="00BA3A0D" w:rsidRPr="009F42FE" w:rsidRDefault="00BA3A0D" w:rsidP="00FE78B0">
            <w:pPr>
              <w:jc w:val="center"/>
              <w:rPr>
                <w:rFonts w:ascii="Times New Roman" w:hAnsi="Times New Roman" w:cs="Times New Roman"/>
                <w:szCs w:val="24"/>
              </w:rPr>
            </w:pPr>
            <w:r>
              <w:rPr>
                <w:rFonts w:ascii="Times New Roman" w:hAnsi="Times New Roman" w:cs="Times New Roman"/>
                <w:szCs w:val="24"/>
              </w:rPr>
              <w:t>125.000,00</w:t>
            </w:r>
          </w:p>
        </w:tc>
        <w:tc>
          <w:tcPr>
            <w:tcW w:w="1877" w:type="dxa"/>
            <w:vAlign w:val="center"/>
          </w:tcPr>
          <w:p w14:paraId="4DB1B37F" w14:textId="77777777" w:rsidR="00BA3A0D" w:rsidRPr="00CB058A" w:rsidRDefault="00BA3A0D" w:rsidP="00FE78B0">
            <w:pPr>
              <w:jc w:val="center"/>
              <w:rPr>
                <w:rFonts w:ascii="Times New Roman" w:hAnsi="Times New Roman" w:cs="Times New Roman"/>
                <w:bCs/>
                <w:szCs w:val="24"/>
              </w:rPr>
            </w:pPr>
            <w:r w:rsidRPr="00CB058A">
              <w:rPr>
                <w:rFonts w:ascii="Times New Roman" w:hAnsi="Times New Roman" w:cs="Times New Roman"/>
                <w:bCs/>
                <w:szCs w:val="24"/>
              </w:rPr>
              <w:t>45</w:t>
            </w:r>
          </w:p>
        </w:tc>
      </w:tr>
      <w:tr w:rsidR="00BA3A0D" w:rsidRPr="009F42FE" w14:paraId="58C07689" w14:textId="77777777" w:rsidTr="00BA3A0D">
        <w:trPr>
          <w:trHeight w:val="779"/>
          <w:jc w:val="center"/>
        </w:trPr>
        <w:tc>
          <w:tcPr>
            <w:tcW w:w="512" w:type="dxa"/>
            <w:vAlign w:val="center"/>
          </w:tcPr>
          <w:p w14:paraId="6FF64F32" w14:textId="77777777" w:rsidR="00BA3A0D" w:rsidRPr="009F42FE" w:rsidRDefault="00BA3A0D" w:rsidP="00FE78B0">
            <w:pPr>
              <w:shd w:val="clear" w:color="auto" w:fill="FFFFFF"/>
              <w:jc w:val="center"/>
              <w:rPr>
                <w:rFonts w:ascii="Times New Roman" w:hAnsi="Times New Roman" w:cs="Times New Roman"/>
                <w:szCs w:val="24"/>
              </w:rPr>
            </w:pPr>
            <w:r w:rsidRPr="009F42FE">
              <w:rPr>
                <w:rFonts w:ascii="Times New Roman" w:hAnsi="Times New Roman" w:cs="Times New Roman"/>
                <w:szCs w:val="24"/>
              </w:rPr>
              <w:t>2.</w:t>
            </w:r>
          </w:p>
        </w:tc>
        <w:tc>
          <w:tcPr>
            <w:tcW w:w="1830" w:type="dxa"/>
            <w:gridSpan w:val="2"/>
            <w:vAlign w:val="center"/>
          </w:tcPr>
          <w:p w14:paraId="57492E12" w14:textId="77777777" w:rsidR="00BA3A0D" w:rsidRPr="009F42FE" w:rsidRDefault="00BA3A0D" w:rsidP="00FE78B0">
            <w:pPr>
              <w:rPr>
                <w:rFonts w:ascii="Times New Roman" w:hAnsi="Times New Roman" w:cs="Times New Roman"/>
                <w:color w:val="000000"/>
              </w:rPr>
            </w:pPr>
            <w:r w:rsidRPr="009F42FE">
              <w:rPr>
                <w:rFonts w:ascii="Times New Roman" w:hAnsi="Times New Roman" w:cs="Times New Roman"/>
                <w:color w:val="000000"/>
              </w:rPr>
              <w:t>JKP „Rad“ d.o.o. Ključ</w:t>
            </w:r>
          </w:p>
        </w:tc>
        <w:tc>
          <w:tcPr>
            <w:tcW w:w="3182" w:type="dxa"/>
            <w:vAlign w:val="center"/>
          </w:tcPr>
          <w:p w14:paraId="2D793A96" w14:textId="77777777" w:rsidR="00BA3A0D" w:rsidRPr="009F42FE" w:rsidRDefault="00BA3A0D" w:rsidP="00FE78B0">
            <w:pPr>
              <w:rPr>
                <w:rFonts w:ascii="Times New Roman" w:hAnsi="Times New Roman" w:cs="Times New Roman"/>
              </w:rPr>
            </w:pPr>
            <w:r w:rsidRPr="009F42FE">
              <w:rPr>
                <w:rFonts w:ascii="Times New Roman" w:hAnsi="Times New Roman" w:cs="Times New Roman"/>
              </w:rPr>
              <w:t>„Nabavka abrol kiper kamion“</w:t>
            </w:r>
          </w:p>
        </w:tc>
        <w:tc>
          <w:tcPr>
            <w:tcW w:w="1984" w:type="dxa"/>
            <w:vAlign w:val="center"/>
          </w:tcPr>
          <w:p w14:paraId="1EC9625D" w14:textId="68AD0F99" w:rsidR="00BA3A0D" w:rsidRPr="009F42FE" w:rsidRDefault="00BA3A0D" w:rsidP="009F42FE">
            <w:pPr>
              <w:jc w:val="center"/>
              <w:rPr>
                <w:rFonts w:ascii="Times New Roman" w:hAnsi="Times New Roman" w:cs="Times New Roman"/>
                <w:szCs w:val="24"/>
              </w:rPr>
            </w:pPr>
            <w:r>
              <w:rPr>
                <w:rFonts w:ascii="Times New Roman" w:hAnsi="Times New Roman" w:cs="Times New Roman"/>
                <w:szCs w:val="24"/>
              </w:rPr>
              <w:t>146.250,00</w:t>
            </w:r>
          </w:p>
        </w:tc>
        <w:tc>
          <w:tcPr>
            <w:tcW w:w="2161" w:type="dxa"/>
            <w:vAlign w:val="center"/>
          </w:tcPr>
          <w:p w14:paraId="2ECF4368" w14:textId="4C74441F" w:rsidR="00BA3A0D" w:rsidRPr="009F42FE" w:rsidRDefault="00BA3A0D" w:rsidP="00FE78B0">
            <w:pPr>
              <w:jc w:val="center"/>
              <w:rPr>
                <w:rFonts w:ascii="Times New Roman" w:hAnsi="Times New Roman" w:cs="Times New Roman"/>
                <w:szCs w:val="24"/>
              </w:rPr>
            </w:pPr>
            <w:r>
              <w:rPr>
                <w:rFonts w:ascii="Times New Roman" w:hAnsi="Times New Roman" w:cs="Times New Roman"/>
                <w:szCs w:val="24"/>
              </w:rPr>
              <w:t>125.000,00</w:t>
            </w:r>
          </w:p>
        </w:tc>
        <w:tc>
          <w:tcPr>
            <w:tcW w:w="1877" w:type="dxa"/>
            <w:vAlign w:val="center"/>
          </w:tcPr>
          <w:p w14:paraId="6D510883" w14:textId="77777777" w:rsidR="00BA3A0D" w:rsidRPr="00CB058A" w:rsidRDefault="00BA3A0D" w:rsidP="00FE78B0">
            <w:pPr>
              <w:jc w:val="center"/>
              <w:rPr>
                <w:rFonts w:ascii="Times New Roman" w:hAnsi="Times New Roman" w:cs="Times New Roman"/>
                <w:bCs/>
                <w:szCs w:val="24"/>
              </w:rPr>
            </w:pPr>
            <w:r w:rsidRPr="00CB058A">
              <w:rPr>
                <w:rFonts w:ascii="Times New Roman" w:hAnsi="Times New Roman" w:cs="Times New Roman"/>
                <w:bCs/>
                <w:szCs w:val="24"/>
              </w:rPr>
              <w:t>39</w:t>
            </w:r>
          </w:p>
        </w:tc>
      </w:tr>
      <w:tr w:rsidR="00BA3A0D" w:rsidRPr="009F42FE" w14:paraId="50DA1CA3" w14:textId="77777777" w:rsidTr="00BA3A0D">
        <w:trPr>
          <w:jc w:val="center"/>
        </w:trPr>
        <w:tc>
          <w:tcPr>
            <w:tcW w:w="512" w:type="dxa"/>
            <w:vAlign w:val="center"/>
          </w:tcPr>
          <w:p w14:paraId="6A9043CD" w14:textId="77777777" w:rsidR="00BA3A0D" w:rsidRPr="009F42FE" w:rsidRDefault="00BA3A0D" w:rsidP="00FE78B0">
            <w:pPr>
              <w:shd w:val="clear" w:color="auto" w:fill="FFFFFF"/>
              <w:jc w:val="center"/>
              <w:rPr>
                <w:rFonts w:ascii="Times New Roman" w:hAnsi="Times New Roman" w:cs="Times New Roman"/>
                <w:szCs w:val="24"/>
              </w:rPr>
            </w:pPr>
            <w:r w:rsidRPr="009F42FE">
              <w:rPr>
                <w:rFonts w:ascii="Times New Roman" w:hAnsi="Times New Roman" w:cs="Times New Roman"/>
                <w:szCs w:val="24"/>
              </w:rPr>
              <w:t>3.</w:t>
            </w:r>
          </w:p>
        </w:tc>
        <w:tc>
          <w:tcPr>
            <w:tcW w:w="1830" w:type="dxa"/>
            <w:gridSpan w:val="2"/>
            <w:vAlign w:val="center"/>
          </w:tcPr>
          <w:p w14:paraId="3B860E1A" w14:textId="77777777" w:rsidR="00BA3A0D" w:rsidRPr="009F42FE" w:rsidRDefault="00BA3A0D" w:rsidP="00FE78B0">
            <w:pPr>
              <w:rPr>
                <w:rFonts w:ascii="Times New Roman" w:hAnsi="Times New Roman" w:cs="Times New Roman"/>
              </w:rPr>
            </w:pPr>
            <w:r w:rsidRPr="009F42FE">
              <w:rPr>
                <w:rFonts w:ascii="Times New Roman" w:hAnsi="Times New Roman" w:cs="Times New Roman"/>
              </w:rPr>
              <w:t>JKP „Sana“ d.o.o.  – u stečaju Sanski Most</w:t>
            </w:r>
          </w:p>
        </w:tc>
        <w:tc>
          <w:tcPr>
            <w:tcW w:w="3182" w:type="dxa"/>
            <w:vAlign w:val="center"/>
          </w:tcPr>
          <w:p w14:paraId="20D7D43D" w14:textId="7E3E5033" w:rsidR="00BA3A0D" w:rsidRPr="009F42FE" w:rsidRDefault="00A31033" w:rsidP="00FE78B0">
            <w:pPr>
              <w:rPr>
                <w:rFonts w:ascii="Times New Roman" w:hAnsi="Times New Roman" w:cs="Times New Roman"/>
              </w:rPr>
            </w:pPr>
            <w:r>
              <w:rPr>
                <w:rFonts w:ascii="Times New Roman" w:hAnsi="Times New Roman" w:cs="Times New Roman"/>
                <w:lang w:val="hr-BA"/>
              </w:rPr>
              <w:t>„</w:t>
            </w:r>
            <w:r w:rsidR="00BA3A0D" w:rsidRPr="009F42FE">
              <w:rPr>
                <w:rFonts w:ascii="Times New Roman" w:hAnsi="Times New Roman" w:cs="Times New Roman"/>
                <w:lang w:val="hr-BA"/>
              </w:rPr>
              <w:t>Nabavka kamiona cisterna za vodu za potrebe deponije</w:t>
            </w:r>
            <w:r>
              <w:rPr>
                <w:rFonts w:ascii="Times New Roman" w:hAnsi="Times New Roman" w:cs="Times New Roman"/>
                <w:lang w:val="hr-BA"/>
              </w:rPr>
              <w:t>“</w:t>
            </w:r>
          </w:p>
        </w:tc>
        <w:tc>
          <w:tcPr>
            <w:tcW w:w="1984" w:type="dxa"/>
            <w:vAlign w:val="center"/>
          </w:tcPr>
          <w:p w14:paraId="12F5E501" w14:textId="2DD7F5C2" w:rsidR="00BA3A0D" w:rsidRPr="009F42FE" w:rsidRDefault="00BA3A0D" w:rsidP="009F42FE">
            <w:pPr>
              <w:jc w:val="center"/>
              <w:rPr>
                <w:rFonts w:ascii="Times New Roman" w:hAnsi="Times New Roman" w:cs="Times New Roman"/>
                <w:szCs w:val="24"/>
              </w:rPr>
            </w:pPr>
            <w:r>
              <w:rPr>
                <w:rFonts w:ascii="Times New Roman" w:hAnsi="Times New Roman" w:cs="Times New Roman"/>
                <w:szCs w:val="24"/>
              </w:rPr>
              <w:t>163.800,00</w:t>
            </w:r>
          </w:p>
        </w:tc>
        <w:tc>
          <w:tcPr>
            <w:tcW w:w="2161" w:type="dxa"/>
            <w:tcBorders>
              <w:bottom w:val="single" w:sz="4" w:space="0" w:color="auto"/>
            </w:tcBorders>
            <w:vAlign w:val="center"/>
          </w:tcPr>
          <w:p w14:paraId="7E5F1DB8" w14:textId="772C5B0A" w:rsidR="00BA3A0D" w:rsidRPr="009F42FE" w:rsidRDefault="00BA3A0D" w:rsidP="00FE78B0">
            <w:pPr>
              <w:jc w:val="center"/>
              <w:rPr>
                <w:rFonts w:ascii="Times New Roman" w:hAnsi="Times New Roman" w:cs="Times New Roman"/>
                <w:szCs w:val="24"/>
              </w:rPr>
            </w:pPr>
            <w:r>
              <w:rPr>
                <w:rFonts w:ascii="Times New Roman" w:hAnsi="Times New Roman" w:cs="Times New Roman"/>
                <w:szCs w:val="24"/>
              </w:rPr>
              <w:t>125.000,00</w:t>
            </w:r>
          </w:p>
        </w:tc>
        <w:tc>
          <w:tcPr>
            <w:tcW w:w="1877" w:type="dxa"/>
            <w:tcBorders>
              <w:bottom w:val="single" w:sz="4" w:space="0" w:color="auto"/>
            </w:tcBorders>
            <w:vAlign w:val="center"/>
          </w:tcPr>
          <w:p w14:paraId="102E0748" w14:textId="77777777" w:rsidR="00BA3A0D" w:rsidRPr="00CB058A" w:rsidRDefault="00BA3A0D" w:rsidP="00FE78B0">
            <w:pPr>
              <w:jc w:val="center"/>
              <w:rPr>
                <w:rFonts w:ascii="Times New Roman" w:hAnsi="Times New Roman" w:cs="Times New Roman"/>
                <w:bCs/>
                <w:szCs w:val="24"/>
              </w:rPr>
            </w:pPr>
            <w:r w:rsidRPr="00CB058A">
              <w:rPr>
                <w:rFonts w:ascii="Times New Roman" w:hAnsi="Times New Roman" w:cs="Times New Roman"/>
                <w:bCs/>
                <w:szCs w:val="24"/>
              </w:rPr>
              <w:t>39</w:t>
            </w:r>
          </w:p>
        </w:tc>
      </w:tr>
      <w:tr w:rsidR="00BA3A0D" w:rsidRPr="009F42FE" w14:paraId="45A88E54" w14:textId="77777777" w:rsidTr="00BA3A0D">
        <w:trPr>
          <w:jc w:val="center"/>
        </w:trPr>
        <w:tc>
          <w:tcPr>
            <w:tcW w:w="512" w:type="dxa"/>
            <w:vAlign w:val="center"/>
          </w:tcPr>
          <w:p w14:paraId="5A897DFE" w14:textId="77777777" w:rsidR="00BA3A0D" w:rsidRPr="009F42FE" w:rsidRDefault="00BA3A0D" w:rsidP="00FE78B0">
            <w:pPr>
              <w:shd w:val="clear" w:color="auto" w:fill="FFFFFF"/>
              <w:jc w:val="center"/>
              <w:rPr>
                <w:rFonts w:ascii="Times New Roman" w:hAnsi="Times New Roman" w:cs="Times New Roman"/>
                <w:szCs w:val="24"/>
              </w:rPr>
            </w:pPr>
            <w:r w:rsidRPr="009F42FE">
              <w:rPr>
                <w:rFonts w:ascii="Times New Roman" w:hAnsi="Times New Roman" w:cs="Times New Roman"/>
                <w:szCs w:val="24"/>
              </w:rPr>
              <w:t>4.</w:t>
            </w:r>
          </w:p>
        </w:tc>
        <w:tc>
          <w:tcPr>
            <w:tcW w:w="1830" w:type="dxa"/>
            <w:gridSpan w:val="2"/>
            <w:vAlign w:val="center"/>
          </w:tcPr>
          <w:p w14:paraId="67B35EE0" w14:textId="77777777" w:rsidR="00BA3A0D" w:rsidRPr="009F42FE" w:rsidRDefault="00BA3A0D" w:rsidP="00FE78B0">
            <w:pPr>
              <w:rPr>
                <w:rFonts w:ascii="Times New Roman" w:hAnsi="Times New Roman" w:cs="Times New Roman"/>
                <w:color w:val="000000"/>
              </w:rPr>
            </w:pPr>
            <w:r w:rsidRPr="009F42FE">
              <w:rPr>
                <w:rFonts w:ascii="Times New Roman" w:hAnsi="Times New Roman" w:cs="Times New Roman"/>
              </w:rPr>
              <w:t>JKP „10 juli“ d.o.o. Bosanska Krupa</w:t>
            </w:r>
          </w:p>
        </w:tc>
        <w:tc>
          <w:tcPr>
            <w:tcW w:w="3182" w:type="dxa"/>
            <w:vAlign w:val="center"/>
          </w:tcPr>
          <w:p w14:paraId="674B9CE7" w14:textId="579BCE1C" w:rsidR="00BA3A0D" w:rsidRPr="009F42FE" w:rsidRDefault="00A31033" w:rsidP="00FE78B0">
            <w:pPr>
              <w:rPr>
                <w:rFonts w:ascii="Times New Roman" w:hAnsi="Times New Roman" w:cs="Times New Roman"/>
              </w:rPr>
            </w:pPr>
            <w:r>
              <w:rPr>
                <w:rFonts w:ascii="Times New Roman" w:hAnsi="Times New Roman" w:cs="Times New Roman"/>
              </w:rPr>
              <w:t>„</w:t>
            </w:r>
            <w:r w:rsidR="00BA3A0D" w:rsidRPr="009F42FE">
              <w:rPr>
                <w:rFonts w:ascii="Times New Roman" w:hAnsi="Times New Roman" w:cs="Times New Roman"/>
              </w:rPr>
              <w:t>Nabavka kamiona za uređenje i održavanje deponije Meždre-Vlaški Do</w:t>
            </w:r>
            <w:r>
              <w:rPr>
                <w:rFonts w:ascii="Times New Roman" w:hAnsi="Times New Roman" w:cs="Times New Roman"/>
              </w:rPr>
              <w:t>“</w:t>
            </w:r>
          </w:p>
        </w:tc>
        <w:tc>
          <w:tcPr>
            <w:tcW w:w="1984" w:type="dxa"/>
            <w:tcBorders>
              <w:bottom w:val="single" w:sz="4" w:space="0" w:color="auto"/>
              <w:right w:val="single" w:sz="4" w:space="0" w:color="auto"/>
            </w:tcBorders>
            <w:vAlign w:val="center"/>
          </w:tcPr>
          <w:p w14:paraId="5ACF287A" w14:textId="00BF6DE5" w:rsidR="00BA3A0D" w:rsidRPr="009F42FE" w:rsidRDefault="00BA3A0D" w:rsidP="009F42FE">
            <w:pPr>
              <w:jc w:val="center"/>
              <w:rPr>
                <w:rFonts w:ascii="Times New Roman" w:hAnsi="Times New Roman" w:cs="Times New Roman"/>
                <w:szCs w:val="24"/>
              </w:rPr>
            </w:pPr>
            <w:r>
              <w:rPr>
                <w:rFonts w:ascii="Times New Roman" w:hAnsi="Times New Roman" w:cs="Times New Roman"/>
                <w:szCs w:val="24"/>
              </w:rPr>
              <w:t>139.815,00</w:t>
            </w:r>
          </w:p>
        </w:tc>
        <w:tc>
          <w:tcPr>
            <w:tcW w:w="2161" w:type="dxa"/>
            <w:tcBorders>
              <w:top w:val="single" w:sz="4" w:space="0" w:color="auto"/>
              <w:left w:val="single" w:sz="4" w:space="0" w:color="auto"/>
              <w:bottom w:val="single" w:sz="4" w:space="0" w:color="auto"/>
              <w:right w:val="single" w:sz="4" w:space="0" w:color="auto"/>
            </w:tcBorders>
            <w:vAlign w:val="center"/>
          </w:tcPr>
          <w:p w14:paraId="5850B300" w14:textId="4F5A15D9" w:rsidR="00BA3A0D" w:rsidRPr="009F42FE" w:rsidRDefault="00BA3A0D" w:rsidP="009F42FE">
            <w:pPr>
              <w:jc w:val="center"/>
              <w:rPr>
                <w:rFonts w:ascii="Times New Roman" w:hAnsi="Times New Roman" w:cs="Times New Roman"/>
                <w:szCs w:val="24"/>
              </w:rPr>
            </w:pPr>
            <w:r>
              <w:rPr>
                <w:rFonts w:ascii="Times New Roman" w:hAnsi="Times New Roman" w:cs="Times New Roman"/>
                <w:szCs w:val="24"/>
              </w:rPr>
              <w:t>119.500,00</w:t>
            </w:r>
          </w:p>
        </w:tc>
        <w:tc>
          <w:tcPr>
            <w:tcW w:w="1877" w:type="dxa"/>
            <w:tcBorders>
              <w:top w:val="single" w:sz="4" w:space="0" w:color="auto"/>
              <w:left w:val="single" w:sz="4" w:space="0" w:color="auto"/>
              <w:bottom w:val="single" w:sz="4" w:space="0" w:color="auto"/>
              <w:right w:val="single" w:sz="4" w:space="0" w:color="auto"/>
            </w:tcBorders>
            <w:vAlign w:val="center"/>
          </w:tcPr>
          <w:p w14:paraId="50D63B2A" w14:textId="77777777" w:rsidR="00BA3A0D" w:rsidRPr="00CB058A" w:rsidRDefault="00BA3A0D" w:rsidP="00FE78B0">
            <w:pPr>
              <w:jc w:val="center"/>
              <w:rPr>
                <w:rFonts w:ascii="Times New Roman" w:hAnsi="Times New Roman" w:cs="Times New Roman"/>
                <w:bCs/>
                <w:szCs w:val="24"/>
              </w:rPr>
            </w:pPr>
            <w:r w:rsidRPr="00CB058A">
              <w:rPr>
                <w:rFonts w:ascii="Times New Roman" w:hAnsi="Times New Roman" w:cs="Times New Roman"/>
                <w:bCs/>
                <w:szCs w:val="24"/>
              </w:rPr>
              <w:t>27</w:t>
            </w:r>
          </w:p>
        </w:tc>
      </w:tr>
      <w:tr w:rsidR="00722339" w:rsidRPr="009F42FE" w14:paraId="5224CBC4" w14:textId="77777777" w:rsidTr="00BA3A0D">
        <w:trPr>
          <w:gridAfter w:val="5"/>
          <w:wAfter w:w="9669" w:type="dxa"/>
          <w:trHeight w:val="480"/>
          <w:jc w:val="center"/>
        </w:trPr>
        <w:tc>
          <w:tcPr>
            <w:tcW w:w="1877" w:type="dxa"/>
            <w:gridSpan w:val="2"/>
            <w:tcBorders>
              <w:top w:val="single" w:sz="4" w:space="0" w:color="auto"/>
              <w:left w:val="nil"/>
              <w:bottom w:val="nil"/>
              <w:right w:val="nil"/>
            </w:tcBorders>
          </w:tcPr>
          <w:p w14:paraId="64EF79E9" w14:textId="77777777" w:rsidR="00722339" w:rsidRPr="009F42FE" w:rsidRDefault="00722339" w:rsidP="00545DC4">
            <w:pPr>
              <w:rPr>
                <w:rFonts w:ascii="Times New Roman" w:hAnsi="Times New Roman" w:cs="Times New Roman"/>
                <w:szCs w:val="24"/>
              </w:rPr>
            </w:pPr>
          </w:p>
        </w:tc>
      </w:tr>
    </w:tbl>
    <w:p w14:paraId="7C01B8E6" w14:textId="2E4D8B41" w:rsidR="00F5027A" w:rsidRPr="00027971" w:rsidRDefault="00F5027A" w:rsidP="005D0E36">
      <w:pPr>
        <w:rPr>
          <w:rFonts w:ascii="Times New Roman" w:hAnsi="Times New Roman" w:cs="Times New Roman"/>
          <w:bCs/>
          <w:sz w:val="24"/>
          <w:szCs w:val="24"/>
        </w:rPr>
      </w:pPr>
      <w:r w:rsidRPr="00027971">
        <w:rPr>
          <w:rFonts w:ascii="Times New Roman" w:hAnsi="Times New Roman" w:cs="Times New Roman"/>
          <w:bCs/>
          <w:sz w:val="24"/>
          <w:szCs w:val="24"/>
        </w:rPr>
        <w:t>Zaključeno s rednim brojem 4.</w:t>
      </w:r>
    </w:p>
    <w:p w14:paraId="6E983C2B" w14:textId="07EA3C26" w:rsidR="00545DC4" w:rsidRDefault="00545DC4" w:rsidP="00CB058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Aplikanti čiji su projekti bodovani imaju pravo prigovora na </w:t>
      </w:r>
      <w:r w:rsidRPr="00F5027A">
        <w:rPr>
          <w:rFonts w:ascii="Times New Roman" w:hAnsi="Times New Roman" w:cs="Times New Roman"/>
          <w:sz w:val="24"/>
          <w:szCs w:val="24"/>
        </w:rPr>
        <w:t xml:space="preserve"> </w:t>
      </w:r>
      <w:r>
        <w:rPr>
          <w:rFonts w:ascii="Times New Roman" w:hAnsi="Times New Roman" w:cs="Times New Roman"/>
          <w:sz w:val="24"/>
          <w:szCs w:val="24"/>
        </w:rPr>
        <w:t xml:space="preserve">preliminarnu rang listu uspješnih projekata u roku od </w:t>
      </w:r>
      <w:r w:rsidRPr="00F5027A">
        <w:rPr>
          <w:rFonts w:ascii="Times New Roman" w:hAnsi="Times New Roman" w:cs="Times New Roman"/>
          <w:sz w:val="24"/>
          <w:szCs w:val="24"/>
        </w:rPr>
        <w:t xml:space="preserve"> </w:t>
      </w:r>
      <w:r>
        <w:rPr>
          <w:rFonts w:ascii="Times New Roman" w:hAnsi="Times New Roman" w:cs="Times New Roman"/>
          <w:sz w:val="24"/>
          <w:szCs w:val="24"/>
        </w:rPr>
        <w:t>5</w:t>
      </w:r>
      <w:r w:rsidRPr="008B4C37">
        <w:rPr>
          <w:rFonts w:ascii="Times New Roman" w:hAnsi="Times New Roman" w:cs="Times New Roman"/>
          <w:sz w:val="24"/>
          <w:szCs w:val="24"/>
        </w:rPr>
        <w:t xml:space="preserve"> dana od dana objavljivanja </w:t>
      </w:r>
      <w:r>
        <w:rPr>
          <w:rFonts w:ascii="Times New Roman" w:hAnsi="Times New Roman" w:cs="Times New Roman"/>
          <w:sz w:val="24"/>
          <w:szCs w:val="24"/>
        </w:rPr>
        <w:t>i</w:t>
      </w:r>
      <w:r w:rsidR="000E21B0">
        <w:rPr>
          <w:rFonts w:ascii="Times New Roman" w:hAnsi="Times New Roman" w:cs="Times New Roman"/>
          <w:sz w:val="24"/>
          <w:szCs w:val="24"/>
        </w:rPr>
        <w:t xml:space="preserve"> na službenoj stranici Vlade Unsko-sanskog kantona.</w:t>
      </w:r>
      <w:r w:rsidR="00027971">
        <w:rPr>
          <w:rFonts w:ascii="Times New Roman" w:hAnsi="Times New Roman" w:cs="Times New Roman"/>
          <w:sz w:val="24"/>
          <w:szCs w:val="24"/>
        </w:rPr>
        <w:t xml:space="preserve"> </w:t>
      </w:r>
      <w:r w:rsidRPr="00F5027A">
        <w:rPr>
          <w:rFonts w:ascii="Times New Roman" w:hAnsi="Times New Roman" w:cs="Times New Roman"/>
          <w:sz w:val="24"/>
          <w:szCs w:val="24"/>
        </w:rPr>
        <w:t>O izjavljenom prigovoru odlučuje ministar Ministarstva</w:t>
      </w:r>
      <w:r w:rsidR="00CB058A">
        <w:rPr>
          <w:rFonts w:ascii="Times New Roman" w:hAnsi="Times New Roman" w:cs="Times New Roman"/>
          <w:sz w:val="24"/>
          <w:szCs w:val="24"/>
        </w:rPr>
        <w:t>.</w:t>
      </w:r>
      <w:r w:rsidRPr="00F5027A">
        <w:rPr>
          <w:rFonts w:ascii="Times New Roman" w:hAnsi="Times New Roman" w:cs="Times New Roman"/>
          <w:sz w:val="24"/>
          <w:szCs w:val="24"/>
        </w:rPr>
        <w:t xml:space="preserve"> Odluka o prigovoru je konačna.</w:t>
      </w:r>
      <w:r w:rsidR="00027971">
        <w:rPr>
          <w:rFonts w:ascii="Times New Roman" w:hAnsi="Times New Roman" w:cs="Times New Roman"/>
          <w:sz w:val="24"/>
          <w:szCs w:val="24"/>
        </w:rPr>
        <w:t xml:space="preserve"> </w:t>
      </w:r>
      <w:r w:rsidR="000E21B0">
        <w:rPr>
          <w:rFonts w:ascii="Times New Roman" w:hAnsi="Times New Roman" w:cs="Times New Roman"/>
          <w:sz w:val="24"/>
          <w:szCs w:val="24"/>
        </w:rPr>
        <w:t xml:space="preserve">Nakon okončanja postupka po prigovorima ministar Ministarstva utvrđuje konačnu rang listu uspješnih projekata koja će biti objavljena na službenoj stranici Vlade Unsko-sanskog kantona. </w:t>
      </w:r>
    </w:p>
    <w:p w14:paraId="74D372C2" w14:textId="77777777" w:rsidR="000E21B0" w:rsidRDefault="000E21B0" w:rsidP="00545DC4">
      <w:pPr>
        <w:rPr>
          <w:rFonts w:ascii="Times New Roman" w:hAnsi="Times New Roman" w:cs="Times New Roman"/>
          <w:sz w:val="24"/>
          <w:szCs w:val="24"/>
        </w:rPr>
      </w:pPr>
    </w:p>
    <w:p w14:paraId="1AFC5461" w14:textId="77777777" w:rsidR="000E21B0" w:rsidRPr="00F5027A" w:rsidRDefault="000E21B0" w:rsidP="00545DC4">
      <w:pPr>
        <w:rPr>
          <w:rFonts w:ascii="Times New Roman" w:hAnsi="Times New Roman" w:cs="Times New Roman"/>
          <w:sz w:val="24"/>
          <w:szCs w:val="24"/>
        </w:rPr>
      </w:pPr>
    </w:p>
    <w:p w14:paraId="3D813E37" w14:textId="111F001F" w:rsidR="000E21B0" w:rsidRPr="000E21B0" w:rsidRDefault="00545DC4" w:rsidP="00545DC4">
      <w:pPr>
        <w:rPr>
          <w:rFonts w:ascii="Times New Roman" w:hAnsi="Times New Roman" w:cs="Times New Roman"/>
          <w:sz w:val="24"/>
          <w:szCs w:val="24"/>
          <w:lang w:val="hr-BA"/>
        </w:rPr>
      </w:pPr>
      <w:r w:rsidRPr="00F5027A">
        <w:rPr>
          <w:rFonts w:ascii="Times New Roman" w:hAnsi="Times New Roman" w:cs="Times New Roman"/>
          <w:sz w:val="24"/>
          <w:szCs w:val="24"/>
        </w:rPr>
        <w:t xml:space="preserve">Broj: </w:t>
      </w:r>
      <w:r w:rsidRPr="00F5027A">
        <w:rPr>
          <w:rFonts w:ascii="Times New Roman" w:hAnsi="Times New Roman" w:cs="Times New Roman"/>
          <w:sz w:val="24"/>
          <w:szCs w:val="24"/>
          <w:lang w:val="hr-BA"/>
        </w:rPr>
        <w:t xml:space="preserve">11-11-8951- </w:t>
      </w:r>
      <w:r w:rsidR="0037192A">
        <w:rPr>
          <w:rFonts w:ascii="Times New Roman" w:hAnsi="Times New Roman" w:cs="Times New Roman"/>
          <w:sz w:val="24"/>
          <w:szCs w:val="24"/>
          <w:lang w:val="hr-BA"/>
        </w:rPr>
        <w:t>1</w:t>
      </w:r>
      <w:r w:rsidR="00E40FFA">
        <w:rPr>
          <w:rFonts w:ascii="Times New Roman" w:hAnsi="Times New Roman" w:cs="Times New Roman"/>
          <w:sz w:val="24"/>
          <w:szCs w:val="24"/>
          <w:lang w:val="hr-BA"/>
        </w:rPr>
        <w:t>4</w:t>
      </w:r>
      <w:r w:rsidR="00027971">
        <w:rPr>
          <w:rFonts w:ascii="Times New Roman" w:hAnsi="Times New Roman" w:cs="Times New Roman"/>
          <w:sz w:val="24"/>
          <w:szCs w:val="24"/>
          <w:lang w:val="hr-BA"/>
        </w:rPr>
        <w:t xml:space="preserve"> </w:t>
      </w:r>
      <w:r w:rsidRPr="00F5027A">
        <w:rPr>
          <w:rFonts w:ascii="Times New Roman" w:hAnsi="Times New Roman" w:cs="Times New Roman"/>
          <w:sz w:val="24"/>
          <w:szCs w:val="24"/>
          <w:lang w:val="hr-BA"/>
        </w:rPr>
        <w:t>/25</w:t>
      </w:r>
    </w:p>
    <w:p w14:paraId="51D59966" w14:textId="09C89CFB" w:rsidR="00545DC4" w:rsidRPr="006234E6" w:rsidRDefault="00545DC4" w:rsidP="00545DC4">
      <w:pPr>
        <w:rPr>
          <w:rFonts w:ascii="Times New Roman" w:eastAsia="Calibri" w:hAnsi="Times New Roman" w:cs="Times New Roman"/>
          <w:bCs/>
          <w:sz w:val="24"/>
          <w:szCs w:val="24"/>
        </w:rPr>
      </w:pPr>
      <w:r w:rsidRPr="00F5027A">
        <w:rPr>
          <w:rFonts w:ascii="Times New Roman" w:hAnsi="Times New Roman" w:cs="Times New Roman"/>
          <w:sz w:val="24"/>
          <w:szCs w:val="24"/>
        </w:rPr>
        <w:t xml:space="preserve">Bihać,  </w:t>
      </w:r>
      <w:r w:rsidR="0037192A">
        <w:rPr>
          <w:rFonts w:ascii="Times New Roman" w:hAnsi="Times New Roman" w:cs="Times New Roman"/>
          <w:sz w:val="24"/>
          <w:szCs w:val="24"/>
        </w:rPr>
        <w:t>13.11.2025.</w:t>
      </w:r>
      <w:r w:rsidRPr="00F5027A">
        <w:rPr>
          <w:rFonts w:ascii="Times New Roman" w:hAnsi="Times New Roman" w:cs="Times New Roman"/>
          <w:sz w:val="24"/>
          <w:szCs w:val="24"/>
        </w:rPr>
        <w:t xml:space="preserve">  godine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37192A">
        <w:rPr>
          <w:rFonts w:ascii="Times New Roman" w:eastAsia="Calibri" w:hAnsi="Times New Roman" w:cs="Times New Roman"/>
          <w:sz w:val="24"/>
          <w:szCs w:val="24"/>
        </w:rPr>
        <w:t xml:space="preserve">   </w:t>
      </w:r>
      <w:r w:rsidRPr="006234E6">
        <w:rPr>
          <w:rFonts w:ascii="Times New Roman" w:eastAsia="Calibri" w:hAnsi="Times New Roman" w:cs="Times New Roman"/>
          <w:bCs/>
          <w:sz w:val="24"/>
          <w:szCs w:val="24"/>
        </w:rPr>
        <w:t>ČLANOVI K</w:t>
      </w:r>
      <w:r w:rsidRPr="006234E6">
        <w:rPr>
          <w:rFonts w:ascii="Times New Roman" w:eastAsia="Calibri" w:hAnsi="Times New Roman" w:cs="Times New Roman"/>
          <w:bCs/>
          <w:sz w:val="24"/>
          <w:szCs w:val="24"/>
          <w:lang w:val="x-none"/>
        </w:rPr>
        <w:t>OMISIJ</w:t>
      </w:r>
      <w:r w:rsidRPr="006234E6">
        <w:rPr>
          <w:rFonts w:ascii="Times New Roman" w:eastAsia="Calibri" w:hAnsi="Times New Roman" w:cs="Times New Roman"/>
          <w:bCs/>
          <w:sz w:val="24"/>
          <w:szCs w:val="24"/>
        </w:rPr>
        <w:t>E</w:t>
      </w:r>
      <w:r w:rsidRPr="006234E6">
        <w:rPr>
          <w:rFonts w:ascii="Times New Roman" w:eastAsia="Calibri" w:hAnsi="Times New Roman" w:cs="Times New Roman"/>
          <w:bCs/>
          <w:sz w:val="24"/>
          <w:szCs w:val="24"/>
          <w:lang w:val="x-none"/>
        </w:rPr>
        <w:t>:</w:t>
      </w:r>
    </w:p>
    <w:p w14:paraId="0A6ABE6B" w14:textId="77777777" w:rsidR="00545DC4" w:rsidRPr="00F5027A" w:rsidRDefault="00545DC4" w:rsidP="00545DC4">
      <w:pPr>
        <w:spacing w:after="0"/>
        <w:ind w:left="10620"/>
        <w:rPr>
          <w:rFonts w:ascii="Times New Roman" w:hAnsi="Times New Roman" w:cs="Times New Roman"/>
          <w:color w:val="000000" w:themeColor="text1"/>
          <w:sz w:val="24"/>
          <w:szCs w:val="24"/>
        </w:rPr>
      </w:pPr>
      <w:r w:rsidRPr="00F5027A">
        <w:rPr>
          <w:rFonts w:ascii="Times New Roman" w:hAnsi="Times New Roman" w:cs="Times New Roman"/>
          <w:color w:val="000000" w:themeColor="text1"/>
          <w:sz w:val="24"/>
          <w:szCs w:val="24"/>
        </w:rPr>
        <w:t xml:space="preserve">s.r. Sanela Družić - predsjednik      </w:t>
      </w:r>
    </w:p>
    <w:p w14:paraId="3C17B29D" w14:textId="77777777" w:rsidR="00545DC4" w:rsidRPr="00F5027A" w:rsidRDefault="00545DC4" w:rsidP="00545DC4">
      <w:pPr>
        <w:spacing w:after="0"/>
        <w:ind w:left="10620"/>
        <w:rPr>
          <w:rFonts w:ascii="Times New Roman" w:hAnsi="Times New Roman" w:cs="Times New Roman"/>
          <w:color w:val="000000" w:themeColor="text1"/>
          <w:sz w:val="24"/>
          <w:szCs w:val="24"/>
        </w:rPr>
      </w:pPr>
      <w:r w:rsidRPr="00F5027A">
        <w:rPr>
          <w:rFonts w:ascii="Times New Roman" w:hAnsi="Times New Roman" w:cs="Times New Roman"/>
          <w:color w:val="000000" w:themeColor="text1"/>
          <w:sz w:val="24"/>
          <w:szCs w:val="24"/>
        </w:rPr>
        <w:t>s.r. Šeherzada Begić - član</w:t>
      </w:r>
    </w:p>
    <w:p w14:paraId="742BFD29" w14:textId="77777777" w:rsidR="00545DC4" w:rsidRPr="00F5027A" w:rsidRDefault="00545DC4" w:rsidP="00545DC4">
      <w:pPr>
        <w:spacing w:after="0"/>
        <w:ind w:left="10620"/>
        <w:rPr>
          <w:rFonts w:ascii="Times New Roman" w:hAnsi="Times New Roman" w:cs="Times New Roman"/>
          <w:color w:val="000000" w:themeColor="text1"/>
          <w:sz w:val="24"/>
          <w:szCs w:val="24"/>
        </w:rPr>
      </w:pPr>
      <w:r w:rsidRPr="00F5027A">
        <w:rPr>
          <w:rFonts w:ascii="Times New Roman" w:hAnsi="Times New Roman" w:cs="Times New Roman"/>
          <w:color w:val="000000" w:themeColor="text1"/>
          <w:sz w:val="24"/>
          <w:szCs w:val="24"/>
        </w:rPr>
        <w:t>s.r. Emina Smajić - član</w:t>
      </w:r>
    </w:p>
    <w:p w14:paraId="3CD9121A" w14:textId="77777777" w:rsidR="00545DC4" w:rsidRDefault="00545DC4" w:rsidP="005D0E36">
      <w:pPr>
        <w:rPr>
          <w:rFonts w:ascii="Times New Roman" w:hAnsi="Times New Roman" w:cs="Times New Roman"/>
          <w:b/>
          <w:sz w:val="24"/>
          <w:szCs w:val="24"/>
        </w:rPr>
      </w:pPr>
    </w:p>
    <w:p w14:paraId="24760566" w14:textId="77777777" w:rsidR="000E21B0" w:rsidRDefault="000E21B0" w:rsidP="005D0E36">
      <w:pPr>
        <w:rPr>
          <w:rFonts w:ascii="Times New Roman" w:hAnsi="Times New Roman" w:cs="Times New Roman"/>
          <w:b/>
          <w:sz w:val="24"/>
          <w:szCs w:val="24"/>
        </w:rPr>
      </w:pPr>
    </w:p>
    <w:p w14:paraId="19146BD2" w14:textId="77777777" w:rsidR="000E21B0" w:rsidRDefault="000E21B0" w:rsidP="005D0E36">
      <w:pPr>
        <w:rPr>
          <w:rFonts w:ascii="Times New Roman" w:hAnsi="Times New Roman" w:cs="Times New Roman"/>
          <w:b/>
          <w:sz w:val="24"/>
          <w:szCs w:val="24"/>
        </w:rPr>
      </w:pPr>
    </w:p>
    <w:p w14:paraId="26111FAA" w14:textId="77777777" w:rsidR="000E21B0" w:rsidRDefault="000E21B0" w:rsidP="005D0E36">
      <w:pPr>
        <w:rPr>
          <w:rFonts w:ascii="Times New Roman" w:hAnsi="Times New Roman" w:cs="Times New Roman"/>
          <w:b/>
          <w:sz w:val="24"/>
          <w:szCs w:val="24"/>
        </w:rPr>
      </w:pPr>
    </w:p>
    <w:p w14:paraId="4D8BA1B9" w14:textId="77777777" w:rsidR="000E21B0" w:rsidRDefault="000E21B0" w:rsidP="005D0E36">
      <w:pPr>
        <w:rPr>
          <w:rFonts w:ascii="Times New Roman" w:hAnsi="Times New Roman" w:cs="Times New Roman"/>
          <w:b/>
          <w:sz w:val="24"/>
          <w:szCs w:val="24"/>
        </w:rPr>
      </w:pPr>
    </w:p>
    <w:p w14:paraId="17BA5B69" w14:textId="77777777" w:rsidR="000E21B0" w:rsidRDefault="000E21B0" w:rsidP="005D0E36">
      <w:pPr>
        <w:rPr>
          <w:rFonts w:ascii="Times New Roman" w:hAnsi="Times New Roman" w:cs="Times New Roman"/>
          <w:b/>
          <w:sz w:val="24"/>
          <w:szCs w:val="24"/>
        </w:rPr>
      </w:pPr>
    </w:p>
    <w:p w14:paraId="4B701489" w14:textId="77777777" w:rsidR="000E21B0" w:rsidRDefault="000E21B0" w:rsidP="005D0E36">
      <w:pPr>
        <w:rPr>
          <w:rFonts w:ascii="Times New Roman" w:hAnsi="Times New Roman" w:cs="Times New Roman"/>
          <w:b/>
          <w:sz w:val="24"/>
          <w:szCs w:val="24"/>
        </w:rPr>
      </w:pPr>
    </w:p>
    <w:p w14:paraId="4F4050EC" w14:textId="77777777" w:rsidR="000E21B0" w:rsidRDefault="000E21B0" w:rsidP="005D0E36">
      <w:pPr>
        <w:rPr>
          <w:rFonts w:ascii="Times New Roman" w:hAnsi="Times New Roman" w:cs="Times New Roman"/>
          <w:b/>
          <w:sz w:val="24"/>
          <w:szCs w:val="24"/>
        </w:rPr>
      </w:pPr>
    </w:p>
    <w:p w14:paraId="09E9725C" w14:textId="77777777" w:rsidR="000E21B0" w:rsidRDefault="000E21B0" w:rsidP="005D0E36">
      <w:pPr>
        <w:rPr>
          <w:rFonts w:ascii="Times New Roman" w:hAnsi="Times New Roman" w:cs="Times New Roman"/>
          <w:b/>
          <w:sz w:val="24"/>
          <w:szCs w:val="24"/>
        </w:rPr>
      </w:pPr>
    </w:p>
    <w:p w14:paraId="133D4520" w14:textId="77777777" w:rsidR="000E21B0" w:rsidRDefault="000E21B0" w:rsidP="005D0E36">
      <w:pPr>
        <w:rPr>
          <w:rFonts w:ascii="Times New Roman" w:hAnsi="Times New Roman" w:cs="Times New Roman"/>
          <w:b/>
          <w:sz w:val="24"/>
          <w:szCs w:val="24"/>
        </w:rPr>
      </w:pPr>
    </w:p>
    <w:p w14:paraId="58C1759D" w14:textId="77777777" w:rsidR="000E21B0" w:rsidRDefault="000E21B0" w:rsidP="005D0E36">
      <w:pPr>
        <w:rPr>
          <w:rFonts w:ascii="Times New Roman" w:hAnsi="Times New Roman" w:cs="Times New Roman"/>
          <w:b/>
          <w:sz w:val="24"/>
          <w:szCs w:val="24"/>
        </w:rPr>
      </w:pPr>
    </w:p>
    <w:p w14:paraId="4CBCCD31" w14:textId="7BC03589" w:rsidR="00F5027A" w:rsidRDefault="00027971" w:rsidP="00027971">
      <w:pPr>
        <w:pStyle w:val="Zaglavlje"/>
        <w:tabs>
          <w:tab w:val="clear" w:pos="4536"/>
          <w:tab w:val="clear" w:pos="9072"/>
        </w:tabs>
        <w:spacing w:after="160" w:line="259"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A31033">
        <w:rPr>
          <w:rFonts w:ascii="Times New Roman" w:hAnsi="Times New Roman" w:cs="Times New Roman"/>
          <w:b/>
          <w:sz w:val="24"/>
          <w:szCs w:val="24"/>
        </w:rPr>
        <w:t xml:space="preserve"> </w:t>
      </w:r>
      <w:r w:rsidR="000E21B0">
        <w:rPr>
          <w:rFonts w:ascii="Times New Roman" w:hAnsi="Times New Roman" w:cs="Times New Roman"/>
          <w:b/>
          <w:sz w:val="24"/>
          <w:szCs w:val="24"/>
        </w:rPr>
        <w:t xml:space="preserve">LISTA </w:t>
      </w:r>
      <w:r w:rsidR="00205F95" w:rsidRPr="00F5027A">
        <w:rPr>
          <w:rFonts w:ascii="Times New Roman" w:hAnsi="Times New Roman" w:cs="Times New Roman"/>
          <w:b/>
          <w:sz w:val="24"/>
          <w:szCs w:val="24"/>
        </w:rPr>
        <w:t>APLIKAN</w:t>
      </w:r>
      <w:r w:rsidR="000E21B0">
        <w:rPr>
          <w:rFonts w:ascii="Times New Roman" w:hAnsi="Times New Roman" w:cs="Times New Roman"/>
          <w:b/>
          <w:sz w:val="24"/>
          <w:szCs w:val="24"/>
        </w:rPr>
        <w:t>ATA</w:t>
      </w:r>
      <w:r w:rsidR="00205F95" w:rsidRPr="00F5027A">
        <w:rPr>
          <w:rFonts w:ascii="Times New Roman" w:hAnsi="Times New Roman" w:cs="Times New Roman"/>
          <w:b/>
          <w:sz w:val="24"/>
          <w:szCs w:val="24"/>
        </w:rPr>
        <w:t xml:space="preserve"> KOJI NE ISPUNJAVAJU FORMALNO-PRAVNE USLOVE </w:t>
      </w:r>
    </w:p>
    <w:p w14:paraId="4E29F2D3" w14:textId="0AA4942B" w:rsidR="000E21B0" w:rsidRPr="00027971" w:rsidRDefault="000E21B0" w:rsidP="00027971">
      <w:pPr>
        <w:pStyle w:val="Tijeloteksta"/>
        <w:jc w:val="left"/>
        <w:rPr>
          <w:rFonts w:eastAsia="Times New Roman"/>
          <w:lang w:val="hr-BA"/>
        </w:rPr>
      </w:pPr>
      <w:r w:rsidRPr="004A5845">
        <w:rPr>
          <w:rFonts w:eastAsia="Times New Roman"/>
          <w:lang w:val="hr-BA"/>
        </w:rPr>
        <w:t xml:space="preserve">PO JAVNOM POZIVU ZA KANDIDOVANJE PROJEKATA ZA DODJELU SREDSTAVA – KAPITALNI GRANTOVI JAVNIM </w:t>
      </w:r>
      <w:r w:rsidR="00027971">
        <w:rPr>
          <w:rFonts w:eastAsia="Times New Roman"/>
          <w:lang w:val="hr-BA"/>
        </w:rPr>
        <w:t xml:space="preserve"> </w:t>
      </w:r>
      <w:r w:rsidRPr="004A5845">
        <w:rPr>
          <w:rFonts w:eastAsia="Times New Roman"/>
          <w:lang w:val="hr-BA"/>
        </w:rPr>
        <w:t xml:space="preserve">PREDUZEĆIMA – SANACIJA I UREĐENJE GRADSKIH </w:t>
      </w:r>
      <w:r w:rsidR="00027971">
        <w:rPr>
          <w:rFonts w:eastAsia="Times New Roman"/>
          <w:lang w:val="hr-BA"/>
        </w:rPr>
        <w:t xml:space="preserve">/ OPĆINSKIH </w:t>
      </w:r>
      <w:r w:rsidRPr="004A5845">
        <w:rPr>
          <w:rFonts w:eastAsia="Times New Roman"/>
          <w:lang w:val="hr-BA"/>
        </w:rPr>
        <w:t>ODLAGALIŠTA OTPADA</w:t>
      </w:r>
      <w:r>
        <w:rPr>
          <w:rFonts w:eastAsia="Times New Roman"/>
          <w:lang w:val="hr-BA"/>
        </w:rPr>
        <w:t xml:space="preserve"> </w:t>
      </w:r>
      <w:r w:rsidR="00027971">
        <w:rPr>
          <w:rFonts w:eastAsia="Times New Roman"/>
          <w:lang w:val="hr-BA"/>
        </w:rPr>
        <w:t xml:space="preserve"> </w:t>
      </w:r>
      <w:r w:rsidR="00027971" w:rsidRPr="00891B51">
        <w:rPr>
          <w:rFonts w:eastAsia="Times New Roman"/>
          <w:lang w:val="hr-BA"/>
        </w:rPr>
        <w:t xml:space="preserve">U UNSKO-SANSKOM KANTONU ZA 2025. </w:t>
      </w:r>
      <w:r w:rsidR="004761FE">
        <w:rPr>
          <w:rFonts w:eastAsia="Times New Roman"/>
          <w:lang w:val="hr-BA"/>
        </w:rPr>
        <w:t>GODINU</w:t>
      </w:r>
    </w:p>
    <w:tbl>
      <w:tblPr>
        <w:tblStyle w:val="Koordinatnamreatabele"/>
        <w:tblW w:w="0" w:type="auto"/>
        <w:tblLook w:val="04A0" w:firstRow="1" w:lastRow="0" w:firstColumn="1" w:lastColumn="0" w:noHBand="0" w:noVBand="1"/>
      </w:tblPr>
      <w:tblGrid>
        <w:gridCol w:w="1129"/>
        <w:gridCol w:w="5570"/>
        <w:gridCol w:w="3532"/>
        <w:gridCol w:w="3763"/>
      </w:tblGrid>
      <w:tr w:rsidR="00B975C7" w:rsidRPr="00335AB0" w14:paraId="62A4F05D" w14:textId="77777777" w:rsidTr="00B975C7">
        <w:tc>
          <w:tcPr>
            <w:tcW w:w="1129" w:type="dxa"/>
            <w:vAlign w:val="center"/>
          </w:tcPr>
          <w:p w14:paraId="0E4133A6" w14:textId="4FF0D336" w:rsidR="00B975C7" w:rsidRPr="00B975C7" w:rsidRDefault="00B975C7" w:rsidP="00F5027A">
            <w:pPr>
              <w:rPr>
                <w:rFonts w:ascii="Times New Roman" w:hAnsi="Times New Roman" w:cs="Times New Roman"/>
                <w:bCs/>
                <w:sz w:val="24"/>
                <w:szCs w:val="24"/>
              </w:rPr>
            </w:pPr>
            <w:r w:rsidRPr="00B975C7">
              <w:rPr>
                <w:rFonts w:ascii="Times New Roman" w:hAnsi="Times New Roman" w:cs="Times New Roman"/>
                <w:bCs/>
                <w:sz w:val="24"/>
                <w:szCs w:val="24"/>
              </w:rPr>
              <w:t>R.br.</w:t>
            </w:r>
          </w:p>
        </w:tc>
        <w:tc>
          <w:tcPr>
            <w:tcW w:w="5570" w:type="dxa"/>
          </w:tcPr>
          <w:p w14:paraId="5E7A41E0" w14:textId="49953701" w:rsidR="00B975C7" w:rsidRPr="00335AB0" w:rsidRDefault="00B975C7" w:rsidP="00F5027A">
            <w:pPr>
              <w:rPr>
                <w:rFonts w:ascii="Times New Roman" w:hAnsi="Times New Roman" w:cs="Times New Roman"/>
                <w:b/>
                <w:sz w:val="24"/>
                <w:szCs w:val="24"/>
              </w:rPr>
            </w:pPr>
            <w:r w:rsidRPr="00335AB0">
              <w:rPr>
                <w:rFonts w:ascii="Times New Roman" w:hAnsi="Times New Roman" w:cs="Times New Roman"/>
                <w:b/>
                <w:sz w:val="24"/>
                <w:szCs w:val="24"/>
              </w:rPr>
              <w:t>Naziv aplikanta</w:t>
            </w:r>
          </w:p>
        </w:tc>
        <w:tc>
          <w:tcPr>
            <w:tcW w:w="3532" w:type="dxa"/>
            <w:vAlign w:val="center"/>
          </w:tcPr>
          <w:p w14:paraId="766713A9" w14:textId="2F189E36" w:rsidR="00B975C7" w:rsidRPr="00335AB0" w:rsidRDefault="00B975C7" w:rsidP="00F5027A">
            <w:pPr>
              <w:rPr>
                <w:rFonts w:ascii="Times New Roman" w:hAnsi="Times New Roman" w:cs="Times New Roman"/>
                <w:b/>
                <w:sz w:val="24"/>
                <w:szCs w:val="24"/>
              </w:rPr>
            </w:pPr>
            <w:r w:rsidRPr="00335AB0">
              <w:rPr>
                <w:rFonts w:ascii="Times New Roman" w:hAnsi="Times New Roman" w:cs="Times New Roman"/>
                <w:b/>
                <w:sz w:val="24"/>
                <w:szCs w:val="24"/>
              </w:rPr>
              <w:t>Naziv projekta</w:t>
            </w:r>
          </w:p>
        </w:tc>
        <w:tc>
          <w:tcPr>
            <w:tcW w:w="3763" w:type="dxa"/>
            <w:vAlign w:val="center"/>
          </w:tcPr>
          <w:p w14:paraId="6B6A289D" w14:textId="0307AAF8" w:rsidR="00B975C7" w:rsidRPr="00335AB0" w:rsidRDefault="00B975C7" w:rsidP="00F5027A">
            <w:pPr>
              <w:rPr>
                <w:rFonts w:ascii="Times New Roman" w:hAnsi="Times New Roman" w:cs="Times New Roman"/>
                <w:b/>
                <w:sz w:val="24"/>
                <w:szCs w:val="24"/>
              </w:rPr>
            </w:pPr>
            <w:r w:rsidRPr="00335AB0">
              <w:rPr>
                <w:rFonts w:ascii="Times New Roman" w:hAnsi="Times New Roman" w:cs="Times New Roman"/>
                <w:b/>
                <w:sz w:val="24"/>
                <w:szCs w:val="24"/>
              </w:rPr>
              <w:t>Razlog neispunjavanja formalno-pravnih uslova</w:t>
            </w:r>
          </w:p>
        </w:tc>
      </w:tr>
      <w:tr w:rsidR="00B975C7" w:rsidRPr="00F5027A" w14:paraId="7FCA62FB" w14:textId="77777777" w:rsidTr="00B975C7">
        <w:tc>
          <w:tcPr>
            <w:tcW w:w="1129" w:type="dxa"/>
          </w:tcPr>
          <w:p w14:paraId="28CEBE6B" w14:textId="0A5112B2" w:rsidR="00B975C7" w:rsidRPr="00B975C7" w:rsidRDefault="00B975C7" w:rsidP="00F5027A">
            <w:pPr>
              <w:rPr>
                <w:rFonts w:ascii="Times New Roman" w:hAnsi="Times New Roman" w:cs="Times New Roman"/>
                <w:bCs/>
                <w:sz w:val="24"/>
                <w:szCs w:val="24"/>
              </w:rPr>
            </w:pPr>
            <w:r w:rsidRPr="00B975C7">
              <w:rPr>
                <w:rFonts w:ascii="Times New Roman" w:hAnsi="Times New Roman" w:cs="Times New Roman"/>
                <w:bCs/>
                <w:sz w:val="24"/>
                <w:szCs w:val="24"/>
              </w:rPr>
              <w:t>1.</w:t>
            </w:r>
          </w:p>
        </w:tc>
        <w:tc>
          <w:tcPr>
            <w:tcW w:w="5570" w:type="dxa"/>
          </w:tcPr>
          <w:p w14:paraId="5088783A" w14:textId="029AF923" w:rsidR="00B975C7" w:rsidRPr="00F5027A" w:rsidRDefault="00B975C7" w:rsidP="00F5027A">
            <w:pPr>
              <w:rPr>
                <w:rFonts w:ascii="Times New Roman" w:hAnsi="Times New Roman" w:cs="Times New Roman"/>
                <w:sz w:val="24"/>
                <w:szCs w:val="24"/>
              </w:rPr>
            </w:pPr>
            <w:r w:rsidRPr="00F5027A">
              <w:rPr>
                <w:rFonts w:ascii="Times New Roman" w:hAnsi="Times New Roman" w:cs="Times New Roman"/>
                <w:sz w:val="24"/>
                <w:szCs w:val="24"/>
              </w:rPr>
              <w:t>JKP „Čistoća“ d.o.o. Cazin</w:t>
            </w:r>
          </w:p>
        </w:tc>
        <w:tc>
          <w:tcPr>
            <w:tcW w:w="3532" w:type="dxa"/>
          </w:tcPr>
          <w:p w14:paraId="1E6BDA2D" w14:textId="133E1A6D" w:rsidR="00B975C7" w:rsidRPr="00F5027A" w:rsidRDefault="00B975C7" w:rsidP="00F5027A">
            <w:pPr>
              <w:rPr>
                <w:rFonts w:ascii="Times New Roman" w:hAnsi="Times New Roman" w:cs="Times New Roman"/>
                <w:b/>
                <w:sz w:val="24"/>
                <w:szCs w:val="24"/>
              </w:rPr>
            </w:pPr>
            <w:r w:rsidRPr="00F5027A">
              <w:rPr>
                <w:rFonts w:ascii="Times New Roman" w:hAnsi="Times New Roman" w:cs="Times New Roman"/>
                <w:sz w:val="24"/>
                <w:szCs w:val="24"/>
              </w:rPr>
              <w:t>Sanacija pristupnog puta do odlagališta otpada „Meždre-Vlaški Do“</w:t>
            </w:r>
          </w:p>
        </w:tc>
        <w:tc>
          <w:tcPr>
            <w:tcW w:w="3763" w:type="dxa"/>
          </w:tcPr>
          <w:p w14:paraId="2A9DB8E1" w14:textId="15025AE7" w:rsidR="00B975C7" w:rsidRPr="00F5027A" w:rsidRDefault="00B975C7" w:rsidP="00736A3D">
            <w:pPr>
              <w:jc w:val="both"/>
              <w:rPr>
                <w:rFonts w:ascii="Times New Roman" w:hAnsi="Times New Roman" w:cs="Times New Roman"/>
                <w:sz w:val="24"/>
                <w:szCs w:val="24"/>
              </w:rPr>
            </w:pPr>
            <w:r>
              <w:rPr>
                <w:rFonts w:ascii="Times New Roman" w:hAnsi="Times New Roman" w:cs="Times New Roman"/>
                <w:sz w:val="24"/>
                <w:szCs w:val="24"/>
              </w:rPr>
              <w:t>U</w:t>
            </w:r>
            <w:r w:rsidRPr="00F5027A">
              <w:rPr>
                <w:rFonts w:ascii="Times New Roman" w:hAnsi="Times New Roman" w:cs="Times New Roman"/>
                <w:sz w:val="24"/>
                <w:szCs w:val="24"/>
              </w:rPr>
              <w:t>z prijavu</w:t>
            </w:r>
            <w:r>
              <w:rPr>
                <w:rFonts w:ascii="Times New Roman" w:hAnsi="Times New Roman" w:cs="Times New Roman"/>
                <w:sz w:val="24"/>
                <w:szCs w:val="24"/>
              </w:rPr>
              <w:t xml:space="preserve"> na Javni poziv</w:t>
            </w:r>
            <w:r w:rsidRPr="00F5027A">
              <w:rPr>
                <w:rFonts w:ascii="Times New Roman" w:hAnsi="Times New Roman" w:cs="Times New Roman"/>
                <w:sz w:val="24"/>
                <w:szCs w:val="24"/>
              </w:rPr>
              <w:t xml:space="preserve"> je dostavljena ponuda/predračun</w:t>
            </w:r>
            <w:r w:rsidR="00736A3D">
              <w:rPr>
                <w:rFonts w:ascii="Times New Roman" w:hAnsi="Times New Roman" w:cs="Times New Roman"/>
                <w:sz w:val="24"/>
                <w:szCs w:val="24"/>
              </w:rPr>
              <w:t xml:space="preserve"> od </w:t>
            </w:r>
            <w:r>
              <w:rPr>
                <w:rFonts w:ascii="Times New Roman" w:hAnsi="Times New Roman" w:cs="Times New Roman"/>
                <w:sz w:val="24"/>
                <w:szCs w:val="24"/>
              </w:rPr>
              <w:t xml:space="preserve"> Obrt</w:t>
            </w:r>
            <w:r w:rsidR="00736A3D">
              <w:rPr>
                <w:rFonts w:ascii="Times New Roman" w:hAnsi="Times New Roman" w:cs="Times New Roman"/>
                <w:sz w:val="24"/>
                <w:szCs w:val="24"/>
              </w:rPr>
              <w:t>a</w:t>
            </w:r>
            <w:r>
              <w:rPr>
                <w:rFonts w:ascii="Times New Roman" w:hAnsi="Times New Roman" w:cs="Times New Roman"/>
                <w:sz w:val="24"/>
                <w:szCs w:val="24"/>
              </w:rPr>
              <w:t xml:space="preserve"> za javni prijevoz i pripremne radove „</w:t>
            </w:r>
            <w:r w:rsidRPr="00F5027A">
              <w:rPr>
                <w:rFonts w:ascii="Times New Roman" w:hAnsi="Times New Roman" w:cs="Times New Roman"/>
                <w:sz w:val="24"/>
                <w:szCs w:val="24"/>
              </w:rPr>
              <w:t>Autoprevoznik</w:t>
            </w:r>
            <w:r w:rsidR="00DF2653">
              <w:rPr>
                <w:rFonts w:ascii="Times New Roman" w:hAnsi="Times New Roman" w:cs="Times New Roman"/>
                <w:sz w:val="24"/>
                <w:szCs w:val="24"/>
              </w:rPr>
              <w:t xml:space="preserve"> </w:t>
            </w:r>
            <w:r w:rsidRPr="00F5027A">
              <w:rPr>
                <w:rFonts w:ascii="Times New Roman" w:hAnsi="Times New Roman" w:cs="Times New Roman"/>
                <w:sz w:val="24"/>
                <w:szCs w:val="24"/>
              </w:rPr>
              <w:t>Mujić</w:t>
            </w:r>
            <w:r>
              <w:rPr>
                <w:rFonts w:ascii="Times New Roman" w:hAnsi="Times New Roman" w:cs="Times New Roman"/>
                <w:sz w:val="24"/>
                <w:szCs w:val="24"/>
              </w:rPr>
              <w:t xml:space="preserve">“ Glogovac bb, Cazin </w:t>
            </w:r>
            <w:r w:rsidRPr="00F5027A">
              <w:rPr>
                <w:rFonts w:ascii="Times New Roman" w:hAnsi="Times New Roman" w:cs="Times New Roman"/>
                <w:sz w:val="24"/>
                <w:szCs w:val="24"/>
              </w:rPr>
              <w:t>koja ne sadrži datum</w:t>
            </w:r>
            <w:r>
              <w:rPr>
                <w:rFonts w:ascii="Times New Roman" w:hAnsi="Times New Roman" w:cs="Times New Roman"/>
                <w:sz w:val="24"/>
                <w:szCs w:val="24"/>
              </w:rPr>
              <w:t>,</w:t>
            </w:r>
            <w:r w:rsidRPr="00F5027A">
              <w:rPr>
                <w:rFonts w:ascii="Times New Roman" w:hAnsi="Times New Roman" w:cs="Times New Roman"/>
                <w:sz w:val="24"/>
                <w:szCs w:val="24"/>
              </w:rPr>
              <w:t xml:space="preserve"> </w:t>
            </w:r>
            <w:r w:rsidR="00CB058A">
              <w:rPr>
                <w:rFonts w:ascii="Times New Roman" w:hAnsi="Times New Roman" w:cs="Times New Roman"/>
                <w:sz w:val="24"/>
                <w:szCs w:val="24"/>
              </w:rPr>
              <w:t xml:space="preserve"> </w:t>
            </w:r>
            <w:r w:rsidRPr="00F5027A">
              <w:rPr>
                <w:rFonts w:ascii="Times New Roman" w:hAnsi="Times New Roman" w:cs="Times New Roman"/>
                <w:sz w:val="24"/>
                <w:szCs w:val="24"/>
              </w:rPr>
              <w:t>te se na</w:t>
            </w:r>
            <w:r w:rsidR="00CB058A">
              <w:rPr>
                <w:rFonts w:ascii="Times New Roman" w:hAnsi="Times New Roman" w:cs="Times New Roman"/>
                <w:sz w:val="24"/>
                <w:szCs w:val="24"/>
              </w:rPr>
              <w:t xml:space="preserve"> </w:t>
            </w:r>
            <w:r w:rsidRPr="00F5027A">
              <w:rPr>
                <w:rFonts w:ascii="Times New Roman" w:hAnsi="Times New Roman" w:cs="Times New Roman"/>
                <w:sz w:val="24"/>
                <w:szCs w:val="24"/>
              </w:rPr>
              <w:t xml:space="preserve">osnovu dostavljene dokumentacije ne može utvrditi da li je starija od tri mjeseca. Prema Javnom pozivu, jasno je definisano da sva dostavljena dokumentacija ne smije biti starija tri mjeseca od dana objave Javnog poziva, što u ovom slučaju nije moguće </w:t>
            </w:r>
            <w:r>
              <w:rPr>
                <w:rFonts w:ascii="Times New Roman" w:hAnsi="Times New Roman" w:cs="Times New Roman"/>
                <w:sz w:val="24"/>
                <w:szCs w:val="24"/>
              </w:rPr>
              <w:t>utvrditi</w:t>
            </w:r>
            <w:r w:rsidRPr="00A70FD9">
              <w:rPr>
                <w:rFonts w:ascii="Times New Roman" w:hAnsi="Times New Roman" w:cs="Times New Roman"/>
                <w:sz w:val="24"/>
                <w:szCs w:val="24"/>
              </w:rPr>
              <w:t xml:space="preserve">. </w:t>
            </w:r>
          </w:p>
        </w:tc>
      </w:tr>
    </w:tbl>
    <w:p w14:paraId="2EB6A287" w14:textId="07CD1507" w:rsidR="00027971" w:rsidRDefault="000E21B0" w:rsidP="005D0E36">
      <w:pPr>
        <w:rPr>
          <w:rFonts w:ascii="Times New Roman" w:hAnsi="Times New Roman" w:cs="Times New Roman"/>
          <w:sz w:val="24"/>
          <w:szCs w:val="24"/>
        </w:rPr>
      </w:pPr>
      <w:r>
        <w:rPr>
          <w:rFonts w:ascii="Times New Roman" w:hAnsi="Times New Roman" w:cs="Times New Roman"/>
          <w:sz w:val="24"/>
          <w:szCs w:val="24"/>
        </w:rPr>
        <w:t>Zaključeno sa rednim brojem 1.</w:t>
      </w:r>
    </w:p>
    <w:p w14:paraId="7CBB2658" w14:textId="1880CF02" w:rsidR="00CB058A" w:rsidRPr="00F5027A" w:rsidRDefault="000E21B0" w:rsidP="00CB058A">
      <w:pPr>
        <w:jc w:val="both"/>
        <w:rPr>
          <w:rFonts w:ascii="Times New Roman" w:hAnsi="Times New Roman" w:cs="Times New Roman"/>
          <w:sz w:val="24"/>
          <w:szCs w:val="24"/>
        </w:rPr>
      </w:pPr>
      <w:r>
        <w:rPr>
          <w:rFonts w:ascii="Times New Roman" w:hAnsi="Times New Roman" w:cs="Times New Roman"/>
          <w:sz w:val="24"/>
          <w:szCs w:val="24"/>
        </w:rPr>
        <w:t xml:space="preserve">Na ovu listu aplikanti imaju pravo prigovora u roku od </w:t>
      </w:r>
      <w:r w:rsidR="00E44813">
        <w:rPr>
          <w:rFonts w:ascii="Times New Roman" w:hAnsi="Times New Roman" w:cs="Times New Roman"/>
          <w:sz w:val="24"/>
          <w:szCs w:val="24"/>
        </w:rPr>
        <w:t xml:space="preserve">5 </w:t>
      </w:r>
      <w:r>
        <w:rPr>
          <w:rFonts w:ascii="Times New Roman" w:hAnsi="Times New Roman" w:cs="Times New Roman"/>
          <w:sz w:val="24"/>
          <w:szCs w:val="24"/>
        </w:rPr>
        <w:t xml:space="preserve"> dana od dana </w:t>
      </w:r>
      <w:r w:rsidRPr="008B4C37">
        <w:rPr>
          <w:rFonts w:ascii="Times New Roman" w:hAnsi="Times New Roman" w:cs="Times New Roman"/>
          <w:sz w:val="24"/>
          <w:szCs w:val="24"/>
        </w:rPr>
        <w:t xml:space="preserve"> objavljivanja </w:t>
      </w:r>
      <w:r>
        <w:rPr>
          <w:rFonts w:ascii="Times New Roman" w:hAnsi="Times New Roman" w:cs="Times New Roman"/>
          <w:sz w:val="24"/>
          <w:szCs w:val="24"/>
        </w:rPr>
        <w:t xml:space="preserve"> na službenoj stranici Vlade Unsko-sanskog kantona. </w:t>
      </w:r>
      <w:r w:rsidR="00A70706">
        <w:rPr>
          <w:rFonts w:ascii="Times New Roman" w:hAnsi="Times New Roman" w:cs="Times New Roman"/>
          <w:sz w:val="24"/>
          <w:szCs w:val="24"/>
        </w:rPr>
        <w:t xml:space="preserve"> </w:t>
      </w:r>
      <w:r w:rsidR="00E44813">
        <w:rPr>
          <w:rFonts w:ascii="Times New Roman" w:hAnsi="Times New Roman" w:cs="Times New Roman"/>
          <w:sz w:val="24"/>
          <w:szCs w:val="24"/>
        </w:rPr>
        <w:t xml:space="preserve">    </w:t>
      </w:r>
      <w:r w:rsidR="00CC305C">
        <w:rPr>
          <w:rFonts w:ascii="Times New Roman" w:hAnsi="Times New Roman" w:cs="Times New Roman"/>
          <w:sz w:val="24"/>
          <w:szCs w:val="24"/>
        </w:rPr>
        <w:t xml:space="preserve">            </w:t>
      </w:r>
      <w:r w:rsidR="00A70706">
        <w:rPr>
          <w:rFonts w:ascii="Times New Roman" w:hAnsi="Times New Roman" w:cs="Times New Roman"/>
          <w:sz w:val="24"/>
          <w:szCs w:val="24"/>
        </w:rPr>
        <w:t xml:space="preserve"> </w:t>
      </w:r>
      <w:r>
        <w:rPr>
          <w:rFonts w:ascii="Times New Roman" w:hAnsi="Times New Roman" w:cs="Times New Roman"/>
          <w:sz w:val="24"/>
          <w:szCs w:val="24"/>
        </w:rPr>
        <w:t>O izjavljeni</w:t>
      </w:r>
      <w:r w:rsidR="00A31033">
        <w:rPr>
          <w:rFonts w:ascii="Times New Roman" w:hAnsi="Times New Roman" w:cs="Times New Roman"/>
          <w:sz w:val="24"/>
          <w:szCs w:val="24"/>
        </w:rPr>
        <w:t>m</w:t>
      </w:r>
      <w:r>
        <w:rPr>
          <w:rFonts w:ascii="Times New Roman" w:hAnsi="Times New Roman" w:cs="Times New Roman"/>
          <w:sz w:val="24"/>
          <w:szCs w:val="24"/>
        </w:rPr>
        <w:t xml:space="preserve"> prigovorima odlučuje ministar Ministarstva.Odluka o p</w:t>
      </w:r>
      <w:r w:rsidR="00CB058A">
        <w:rPr>
          <w:rFonts w:ascii="Times New Roman" w:hAnsi="Times New Roman" w:cs="Times New Roman"/>
          <w:sz w:val="24"/>
          <w:szCs w:val="24"/>
        </w:rPr>
        <w:t>r</w:t>
      </w:r>
      <w:r>
        <w:rPr>
          <w:rFonts w:ascii="Times New Roman" w:hAnsi="Times New Roman" w:cs="Times New Roman"/>
          <w:sz w:val="24"/>
          <w:szCs w:val="24"/>
        </w:rPr>
        <w:t xml:space="preserve">igovoru je konačna. Nakon okončanja postupka po prigovorima ministar Ministarstva utvrđuje konačnu rang listu uspješnih projekata koja će biti objavljena na službenoj stranici Vlade Unsko-sanskog kantona. </w:t>
      </w:r>
    </w:p>
    <w:p w14:paraId="32DE0BC3" w14:textId="5BAE7EBA" w:rsidR="005D0E36" w:rsidRPr="00F5027A" w:rsidRDefault="005D0E36" w:rsidP="005D0E36">
      <w:pPr>
        <w:rPr>
          <w:rFonts w:ascii="Times New Roman" w:hAnsi="Times New Roman" w:cs="Times New Roman"/>
          <w:sz w:val="24"/>
          <w:szCs w:val="24"/>
        </w:rPr>
      </w:pPr>
      <w:r w:rsidRPr="00F5027A">
        <w:rPr>
          <w:rFonts w:ascii="Times New Roman" w:hAnsi="Times New Roman" w:cs="Times New Roman"/>
          <w:sz w:val="24"/>
          <w:szCs w:val="24"/>
        </w:rPr>
        <w:t xml:space="preserve">Broj: </w:t>
      </w:r>
      <w:r w:rsidR="00891B51" w:rsidRPr="00F5027A">
        <w:rPr>
          <w:rFonts w:ascii="Times New Roman" w:hAnsi="Times New Roman" w:cs="Times New Roman"/>
          <w:sz w:val="24"/>
          <w:szCs w:val="24"/>
          <w:lang w:val="hr-BA"/>
        </w:rPr>
        <w:t xml:space="preserve">11-11-8951- </w:t>
      </w:r>
      <w:r w:rsidR="00C11C66">
        <w:rPr>
          <w:rFonts w:ascii="Times New Roman" w:hAnsi="Times New Roman" w:cs="Times New Roman"/>
          <w:sz w:val="24"/>
          <w:szCs w:val="24"/>
          <w:lang w:val="hr-BA"/>
        </w:rPr>
        <w:t>1</w:t>
      </w:r>
      <w:r w:rsidR="00E40FFA">
        <w:rPr>
          <w:rFonts w:ascii="Times New Roman" w:hAnsi="Times New Roman" w:cs="Times New Roman"/>
          <w:sz w:val="24"/>
          <w:szCs w:val="24"/>
          <w:lang w:val="hr-BA"/>
        </w:rPr>
        <w:t>5</w:t>
      </w:r>
      <w:r w:rsidR="00CC305C">
        <w:rPr>
          <w:rFonts w:ascii="Times New Roman" w:hAnsi="Times New Roman" w:cs="Times New Roman"/>
          <w:sz w:val="24"/>
          <w:szCs w:val="24"/>
          <w:lang w:val="hr-BA"/>
        </w:rPr>
        <w:t xml:space="preserve"> </w:t>
      </w:r>
      <w:r w:rsidR="00891B51" w:rsidRPr="00F5027A">
        <w:rPr>
          <w:rFonts w:ascii="Times New Roman" w:hAnsi="Times New Roman" w:cs="Times New Roman"/>
          <w:sz w:val="24"/>
          <w:szCs w:val="24"/>
          <w:lang w:val="hr-BA"/>
        </w:rPr>
        <w:t>/25</w:t>
      </w:r>
    </w:p>
    <w:p w14:paraId="19EA5A18" w14:textId="3C2230E1" w:rsidR="005D0E36" w:rsidRPr="00E44813" w:rsidRDefault="005D0E36" w:rsidP="00205F95">
      <w:pPr>
        <w:rPr>
          <w:rFonts w:ascii="Times New Roman" w:eastAsia="Calibri" w:hAnsi="Times New Roman" w:cs="Times New Roman"/>
          <w:bCs/>
          <w:sz w:val="24"/>
          <w:szCs w:val="24"/>
        </w:rPr>
      </w:pPr>
      <w:r w:rsidRPr="00F5027A">
        <w:rPr>
          <w:rFonts w:ascii="Times New Roman" w:hAnsi="Times New Roman" w:cs="Times New Roman"/>
          <w:sz w:val="24"/>
          <w:szCs w:val="24"/>
        </w:rPr>
        <w:t xml:space="preserve">Bihać, </w:t>
      </w:r>
      <w:r w:rsidR="00C11C66">
        <w:rPr>
          <w:rFonts w:ascii="Times New Roman" w:hAnsi="Times New Roman" w:cs="Times New Roman"/>
          <w:sz w:val="24"/>
          <w:szCs w:val="24"/>
        </w:rPr>
        <w:t>13.11.2025.</w:t>
      </w:r>
      <w:r w:rsidR="00F5668B" w:rsidRPr="00F5027A">
        <w:rPr>
          <w:rFonts w:ascii="Times New Roman" w:hAnsi="Times New Roman" w:cs="Times New Roman"/>
          <w:sz w:val="24"/>
          <w:szCs w:val="24"/>
        </w:rPr>
        <w:t xml:space="preserve"> </w:t>
      </w:r>
      <w:r w:rsidRPr="00F5027A">
        <w:rPr>
          <w:rFonts w:ascii="Times New Roman" w:hAnsi="Times New Roman" w:cs="Times New Roman"/>
          <w:sz w:val="24"/>
          <w:szCs w:val="24"/>
        </w:rPr>
        <w:t>godine</w:t>
      </w:r>
      <w:r w:rsidR="00205F95">
        <w:rPr>
          <w:rFonts w:ascii="Times New Roman" w:eastAsia="Calibri" w:hAnsi="Times New Roman" w:cs="Times New Roman"/>
          <w:sz w:val="24"/>
          <w:szCs w:val="24"/>
        </w:rPr>
        <w:tab/>
      </w:r>
      <w:r w:rsidR="00205F95">
        <w:rPr>
          <w:rFonts w:ascii="Times New Roman" w:eastAsia="Calibri" w:hAnsi="Times New Roman" w:cs="Times New Roman"/>
          <w:sz w:val="24"/>
          <w:szCs w:val="24"/>
        </w:rPr>
        <w:tab/>
      </w:r>
      <w:r w:rsidR="00205F95">
        <w:rPr>
          <w:rFonts w:ascii="Times New Roman" w:eastAsia="Calibri" w:hAnsi="Times New Roman" w:cs="Times New Roman"/>
          <w:sz w:val="24"/>
          <w:szCs w:val="24"/>
        </w:rPr>
        <w:tab/>
      </w:r>
      <w:r w:rsidR="00205F95">
        <w:rPr>
          <w:rFonts w:ascii="Times New Roman" w:eastAsia="Calibri" w:hAnsi="Times New Roman" w:cs="Times New Roman"/>
          <w:sz w:val="24"/>
          <w:szCs w:val="24"/>
        </w:rPr>
        <w:tab/>
      </w:r>
      <w:r w:rsidR="00205F95">
        <w:rPr>
          <w:rFonts w:ascii="Times New Roman" w:eastAsia="Calibri" w:hAnsi="Times New Roman" w:cs="Times New Roman"/>
          <w:sz w:val="24"/>
          <w:szCs w:val="24"/>
        </w:rPr>
        <w:tab/>
      </w:r>
      <w:r w:rsidR="00205F95">
        <w:rPr>
          <w:rFonts w:ascii="Times New Roman" w:eastAsia="Calibri" w:hAnsi="Times New Roman" w:cs="Times New Roman"/>
          <w:sz w:val="24"/>
          <w:szCs w:val="24"/>
        </w:rPr>
        <w:tab/>
      </w:r>
      <w:r w:rsidR="00205F95">
        <w:rPr>
          <w:rFonts w:ascii="Times New Roman" w:eastAsia="Calibri" w:hAnsi="Times New Roman" w:cs="Times New Roman"/>
          <w:sz w:val="24"/>
          <w:szCs w:val="24"/>
        </w:rPr>
        <w:tab/>
      </w:r>
      <w:r w:rsidR="00205F95">
        <w:rPr>
          <w:rFonts w:ascii="Times New Roman" w:eastAsia="Calibri" w:hAnsi="Times New Roman" w:cs="Times New Roman"/>
          <w:sz w:val="24"/>
          <w:szCs w:val="24"/>
        </w:rPr>
        <w:tab/>
      </w:r>
      <w:r w:rsidR="00205F95">
        <w:rPr>
          <w:rFonts w:ascii="Times New Roman" w:eastAsia="Calibri" w:hAnsi="Times New Roman" w:cs="Times New Roman"/>
          <w:sz w:val="24"/>
          <w:szCs w:val="24"/>
        </w:rPr>
        <w:tab/>
      </w:r>
      <w:r w:rsidR="00205F95">
        <w:rPr>
          <w:rFonts w:ascii="Times New Roman" w:eastAsia="Calibri" w:hAnsi="Times New Roman" w:cs="Times New Roman"/>
          <w:sz w:val="24"/>
          <w:szCs w:val="24"/>
        </w:rPr>
        <w:tab/>
      </w:r>
      <w:r w:rsidR="00205F95">
        <w:rPr>
          <w:rFonts w:ascii="Times New Roman" w:eastAsia="Calibri" w:hAnsi="Times New Roman" w:cs="Times New Roman"/>
          <w:sz w:val="24"/>
          <w:szCs w:val="24"/>
        </w:rPr>
        <w:tab/>
      </w:r>
      <w:r w:rsidR="00205F95">
        <w:rPr>
          <w:rFonts w:ascii="Times New Roman" w:eastAsia="Calibri" w:hAnsi="Times New Roman" w:cs="Times New Roman"/>
          <w:sz w:val="24"/>
          <w:szCs w:val="24"/>
        </w:rPr>
        <w:tab/>
      </w:r>
      <w:r w:rsidRPr="00E44813">
        <w:rPr>
          <w:rFonts w:ascii="Times New Roman" w:eastAsia="Calibri" w:hAnsi="Times New Roman" w:cs="Times New Roman"/>
          <w:bCs/>
          <w:sz w:val="24"/>
          <w:szCs w:val="24"/>
        </w:rPr>
        <w:t>ČLANOVI K</w:t>
      </w:r>
      <w:r w:rsidRPr="00E44813">
        <w:rPr>
          <w:rFonts w:ascii="Times New Roman" w:eastAsia="Calibri" w:hAnsi="Times New Roman" w:cs="Times New Roman"/>
          <w:bCs/>
          <w:sz w:val="24"/>
          <w:szCs w:val="24"/>
          <w:lang w:val="x-none"/>
        </w:rPr>
        <w:t>OMISIJ</w:t>
      </w:r>
      <w:r w:rsidRPr="00E44813">
        <w:rPr>
          <w:rFonts w:ascii="Times New Roman" w:eastAsia="Calibri" w:hAnsi="Times New Roman" w:cs="Times New Roman"/>
          <w:bCs/>
          <w:sz w:val="24"/>
          <w:szCs w:val="24"/>
        </w:rPr>
        <w:t>E</w:t>
      </w:r>
      <w:r w:rsidRPr="00E44813">
        <w:rPr>
          <w:rFonts w:ascii="Times New Roman" w:eastAsia="Calibri" w:hAnsi="Times New Roman" w:cs="Times New Roman"/>
          <w:bCs/>
          <w:sz w:val="24"/>
          <w:szCs w:val="24"/>
          <w:lang w:val="x-none"/>
        </w:rPr>
        <w:t>:</w:t>
      </w:r>
    </w:p>
    <w:p w14:paraId="3B4EC1E3" w14:textId="2D1FC59B" w:rsidR="00F5668B" w:rsidRPr="00F5027A" w:rsidRDefault="00891B51" w:rsidP="00205F95">
      <w:pPr>
        <w:spacing w:after="0"/>
        <w:ind w:left="10620"/>
        <w:rPr>
          <w:rFonts w:ascii="Times New Roman" w:hAnsi="Times New Roman" w:cs="Times New Roman"/>
          <w:color w:val="000000" w:themeColor="text1"/>
          <w:sz w:val="24"/>
          <w:szCs w:val="24"/>
        </w:rPr>
      </w:pPr>
      <w:r w:rsidRPr="00F5027A">
        <w:rPr>
          <w:rFonts w:ascii="Times New Roman" w:hAnsi="Times New Roman" w:cs="Times New Roman"/>
          <w:color w:val="000000" w:themeColor="text1"/>
          <w:sz w:val="24"/>
          <w:szCs w:val="24"/>
        </w:rPr>
        <w:t xml:space="preserve">s.r. </w:t>
      </w:r>
      <w:r w:rsidR="00F5668B" w:rsidRPr="00F5027A">
        <w:rPr>
          <w:rFonts w:ascii="Times New Roman" w:hAnsi="Times New Roman" w:cs="Times New Roman"/>
          <w:color w:val="000000" w:themeColor="text1"/>
          <w:sz w:val="24"/>
          <w:szCs w:val="24"/>
        </w:rPr>
        <w:t>Sanela Družić</w:t>
      </w:r>
      <w:r w:rsidR="00F06891" w:rsidRPr="00F5027A">
        <w:rPr>
          <w:rFonts w:ascii="Times New Roman" w:hAnsi="Times New Roman" w:cs="Times New Roman"/>
          <w:color w:val="000000" w:themeColor="text1"/>
          <w:sz w:val="24"/>
          <w:szCs w:val="24"/>
        </w:rPr>
        <w:t xml:space="preserve"> - predsjednik</w:t>
      </w:r>
      <w:r w:rsidR="00F5668B" w:rsidRPr="00F5027A">
        <w:rPr>
          <w:rFonts w:ascii="Times New Roman" w:hAnsi="Times New Roman" w:cs="Times New Roman"/>
          <w:color w:val="000000" w:themeColor="text1"/>
          <w:sz w:val="24"/>
          <w:szCs w:val="24"/>
        </w:rPr>
        <w:t xml:space="preserve">      </w:t>
      </w:r>
    </w:p>
    <w:p w14:paraId="247BDE3B" w14:textId="66B49060" w:rsidR="00F06891" w:rsidRPr="00F5027A" w:rsidRDefault="00891B51" w:rsidP="00205F95">
      <w:pPr>
        <w:spacing w:after="0"/>
        <w:ind w:left="10620"/>
        <w:rPr>
          <w:rFonts w:ascii="Times New Roman" w:hAnsi="Times New Roman" w:cs="Times New Roman"/>
          <w:color w:val="000000" w:themeColor="text1"/>
          <w:sz w:val="24"/>
          <w:szCs w:val="24"/>
        </w:rPr>
      </w:pPr>
      <w:r w:rsidRPr="00F5027A">
        <w:rPr>
          <w:rFonts w:ascii="Times New Roman" w:hAnsi="Times New Roman" w:cs="Times New Roman"/>
          <w:color w:val="000000" w:themeColor="text1"/>
          <w:sz w:val="24"/>
          <w:szCs w:val="24"/>
        </w:rPr>
        <w:t xml:space="preserve">s.r. </w:t>
      </w:r>
      <w:r w:rsidR="00F06891" w:rsidRPr="00F5027A">
        <w:rPr>
          <w:rFonts w:ascii="Times New Roman" w:hAnsi="Times New Roman" w:cs="Times New Roman"/>
          <w:color w:val="000000" w:themeColor="text1"/>
          <w:sz w:val="24"/>
          <w:szCs w:val="24"/>
        </w:rPr>
        <w:t>Šeherzada Begić - član</w:t>
      </w:r>
    </w:p>
    <w:p w14:paraId="32621BE7" w14:textId="25F2A110" w:rsidR="005D0E36" w:rsidRPr="00F5027A" w:rsidRDefault="00891B51" w:rsidP="00205F95">
      <w:pPr>
        <w:spacing w:after="0"/>
        <w:ind w:left="10620"/>
        <w:rPr>
          <w:rFonts w:ascii="Times New Roman" w:hAnsi="Times New Roman" w:cs="Times New Roman"/>
          <w:color w:val="000000" w:themeColor="text1"/>
          <w:sz w:val="24"/>
          <w:szCs w:val="24"/>
        </w:rPr>
      </w:pPr>
      <w:r w:rsidRPr="00F5027A">
        <w:rPr>
          <w:rFonts w:ascii="Times New Roman" w:hAnsi="Times New Roman" w:cs="Times New Roman"/>
          <w:color w:val="000000" w:themeColor="text1"/>
          <w:sz w:val="24"/>
          <w:szCs w:val="24"/>
        </w:rPr>
        <w:t xml:space="preserve">s.r. </w:t>
      </w:r>
      <w:r w:rsidR="00F06891" w:rsidRPr="00F5027A">
        <w:rPr>
          <w:rFonts w:ascii="Times New Roman" w:hAnsi="Times New Roman" w:cs="Times New Roman"/>
          <w:color w:val="000000" w:themeColor="text1"/>
          <w:sz w:val="24"/>
          <w:szCs w:val="24"/>
        </w:rPr>
        <w:t>Emina Smajić - član</w:t>
      </w:r>
    </w:p>
    <w:sectPr w:rsidR="005D0E36" w:rsidRPr="00F5027A" w:rsidSect="0057312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52045"/>
    <w:multiLevelType w:val="hybridMultilevel"/>
    <w:tmpl w:val="70D623A8"/>
    <w:lvl w:ilvl="0" w:tplc="141A000F">
      <w:start w:val="1"/>
      <w:numFmt w:val="decimal"/>
      <w:lvlText w:val="%1."/>
      <w:lvlJc w:val="left"/>
      <w:pPr>
        <w:ind w:left="1146" w:hanging="360"/>
      </w:p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num w:numId="1" w16cid:durableId="172491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09"/>
    <w:rsid w:val="0002689B"/>
    <w:rsid w:val="00027971"/>
    <w:rsid w:val="00053B30"/>
    <w:rsid w:val="00061333"/>
    <w:rsid w:val="000A58BE"/>
    <w:rsid w:val="000C462F"/>
    <w:rsid w:val="000E21B0"/>
    <w:rsid w:val="001B281B"/>
    <w:rsid w:val="001D21F6"/>
    <w:rsid w:val="00205F95"/>
    <w:rsid w:val="00207E38"/>
    <w:rsid w:val="00250887"/>
    <w:rsid w:val="002E3664"/>
    <w:rsid w:val="003249D2"/>
    <w:rsid w:val="00335AB0"/>
    <w:rsid w:val="0037192A"/>
    <w:rsid w:val="003C1328"/>
    <w:rsid w:val="00457303"/>
    <w:rsid w:val="00470340"/>
    <w:rsid w:val="004761FE"/>
    <w:rsid w:val="00480483"/>
    <w:rsid w:val="00493A17"/>
    <w:rsid w:val="00494F83"/>
    <w:rsid w:val="004B208C"/>
    <w:rsid w:val="004E4F69"/>
    <w:rsid w:val="00507B3F"/>
    <w:rsid w:val="00534FAA"/>
    <w:rsid w:val="00545DC4"/>
    <w:rsid w:val="00573124"/>
    <w:rsid w:val="005D0E36"/>
    <w:rsid w:val="005D6B0C"/>
    <w:rsid w:val="00613540"/>
    <w:rsid w:val="006234E6"/>
    <w:rsid w:val="00631DDA"/>
    <w:rsid w:val="00685B9E"/>
    <w:rsid w:val="00710F8F"/>
    <w:rsid w:val="00722339"/>
    <w:rsid w:val="00736A3D"/>
    <w:rsid w:val="0080768A"/>
    <w:rsid w:val="00824878"/>
    <w:rsid w:val="00842A38"/>
    <w:rsid w:val="00877AD0"/>
    <w:rsid w:val="00891B51"/>
    <w:rsid w:val="008B3834"/>
    <w:rsid w:val="008B4C37"/>
    <w:rsid w:val="008C56FE"/>
    <w:rsid w:val="008F055D"/>
    <w:rsid w:val="00937190"/>
    <w:rsid w:val="009858B9"/>
    <w:rsid w:val="0099273D"/>
    <w:rsid w:val="009F42FE"/>
    <w:rsid w:val="00A31033"/>
    <w:rsid w:val="00A70706"/>
    <w:rsid w:val="00A70FD9"/>
    <w:rsid w:val="00AB45EC"/>
    <w:rsid w:val="00B0022C"/>
    <w:rsid w:val="00B504FF"/>
    <w:rsid w:val="00B975C7"/>
    <w:rsid w:val="00BA3A0D"/>
    <w:rsid w:val="00BA4213"/>
    <w:rsid w:val="00BD13AC"/>
    <w:rsid w:val="00C021B5"/>
    <w:rsid w:val="00C11C66"/>
    <w:rsid w:val="00C762AB"/>
    <w:rsid w:val="00CB058A"/>
    <w:rsid w:val="00CC305C"/>
    <w:rsid w:val="00D43B72"/>
    <w:rsid w:val="00D6531E"/>
    <w:rsid w:val="00DB7DDA"/>
    <w:rsid w:val="00DD67A1"/>
    <w:rsid w:val="00DF1549"/>
    <w:rsid w:val="00DF2653"/>
    <w:rsid w:val="00E10D14"/>
    <w:rsid w:val="00E21980"/>
    <w:rsid w:val="00E40FFA"/>
    <w:rsid w:val="00E44813"/>
    <w:rsid w:val="00E70081"/>
    <w:rsid w:val="00E810A7"/>
    <w:rsid w:val="00F06891"/>
    <w:rsid w:val="00F14548"/>
    <w:rsid w:val="00F44809"/>
    <w:rsid w:val="00F5027A"/>
    <w:rsid w:val="00F5668B"/>
    <w:rsid w:val="00F717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20D312F"/>
  <w15:chartTrackingRefBased/>
  <w15:docId w15:val="{1215BD18-B314-43E9-83F7-676F577C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style>
  <w:style w:type="paragraph" w:styleId="Naslov1">
    <w:name w:val="heading 1"/>
    <w:basedOn w:val="Normalno"/>
    <w:next w:val="Normalno"/>
    <w:link w:val="Naslov1Znak"/>
    <w:qFormat/>
    <w:rsid w:val="00573124"/>
    <w:pPr>
      <w:keepNext/>
      <w:spacing w:after="0" w:line="240" w:lineRule="auto"/>
      <w:outlineLvl w:val="0"/>
    </w:pPr>
    <w:rPr>
      <w:rFonts w:ascii="Times New Roman" w:eastAsia="Calibri" w:hAnsi="Times New Roman" w:cs="Times New Roman"/>
      <w:b/>
      <w:sz w:val="24"/>
      <w:szCs w:val="24"/>
      <w:lang w:eastAsia="hr-HR"/>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1Znak">
    <w:name w:val="Naslov 1 Znak"/>
    <w:basedOn w:val="Zadanifontparagrafa"/>
    <w:link w:val="Naslov1"/>
    <w:rsid w:val="00573124"/>
    <w:rPr>
      <w:rFonts w:ascii="Times New Roman" w:eastAsia="Calibri" w:hAnsi="Times New Roman" w:cs="Times New Roman"/>
      <w:b/>
      <w:sz w:val="24"/>
      <w:szCs w:val="24"/>
      <w:lang w:eastAsia="hr-HR"/>
    </w:rPr>
  </w:style>
  <w:style w:type="table" w:styleId="Koordinatnamreatabele">
    <w:name w:val="Table Grid"/>
    <w:basedOn w:val="Normalnatabela"/>
    <w:uiPriority w:val="39"/>
    <w:rsid w:val="00573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no"/>
    <w:link w:val="PodnojeZnak"/>
    <w:uiPriority w:val="99"/>
    <w:unhideWhenUsed/>
    <w:rsid w:val="00E10D14"/>
    <w:pPr>
      <w:tabs>
        <w:tab w:val="center" w:pos="4536"/>
        <w:tab w:val="right" w:pos="9072"/>
      </w:tabs>
      <w:spacing w:after="0" w:line="240" w:lineRule="auto"/>
    </w:pPr>
  </w:style>
  <w:style w:type="character" w:customStyle="1" w:styleId="PodnojeZnak">
    <w:name w:val="Podnožje Znak"/>
    <w:basedOn w:val="Zadanifontparagrafa"/>
    <w:link w:val="Podnoje"/>
    <w:uiPriority w:val="99"/>
    <w:rsid w:val="00E10D14"/>
  </w:style>
  <w:style w:type="paragraph" w:styleId="Tijeloteksta">
    <w:name w:val="Body Text"/>
    <w:basedOn w:val="Normalno"/>
    <w:link w:val="TijelotekstaZnak"/>
    <w:uiPriority w:val="99"/>
    <w:unhideWhenUsed/>
    <w:rsid w:val="001D21F6"/>
    <w:pPr>
      <w:jc w:val="center"/>
    </w:pPr>
    <w:rPr>
      <w:rFonts w:ascii="Times New Roman" w:hAnsi="Times New Roman" w:cs="Times New Roman"/>
      <w:b/>
      <w:sz w:val="24"/>
      <w:szCs w:val="24"/>
    </w:rPr>
  </w:style>
  <w:style w:type="character" w:customStyle="1" w:styleId="TijelotekstaZnak">
    <w:name w:val="Tijelo teksta Znak"/>
    <w:basedOn w:val="Zadanifontparagrafa"/>
    <w:link w:val="Tijeloteksta"/>
    <w:uiPriority w:val="99"/>
    <w:rsid w:val="001D21F6"/>
    <w:rPr>
      <w:rFonts w:ascii="Times New Roman" w:hAnsi="Times New Roman" w:cs="Times New Roman"/>
      <w:b/>
      <w:sz w:val="24"/>
      <w:szCs w:val="24"/>
    </w:rPr>
  </w:style>
  <w:style w:type="paragraph" w:styleId="Zaglavlje">
    <w:name w:val="header"/>
    <w:basedOn w:val="Normalno"/>
    <w:link w:val="ZaglavljeZnak"/>
    <w:uiPriority w:val="99"/>
    <w:unhideWhenUsed/>
    <w:rsid w:val="00BA4213"/>
    <w:pPr>
      <w:tabs>
        <w:tab w:val="center" w:pos="4536"/>
        <w:tab w:val="right" w:pos="9072"/>
      </w:tabs>
      <w:spacing w:after="0" w:line="240" w:lineRule="auto"/>
    </w:pPr>
  </w:style>
  <w:style w:type="character" w:customStyle="1" w:styleId="ZaglavljeZnak">
    <w:name w:val="Zaglavlje Znak"/>
    <w:basedOn w:val="Zadanifontparagrafa"/>
    <w:link w:val="Zaglavlje"/>
    <w:uiPriority w:val="99"/>
    <w:rsid w:val="00BA4213"/>
  </w:style>
  <w:style w:type="paragraph" w:styleId="Tekstubalonu">
    <w:name w:val="Balloon Text"/>
    <w:basedOn w:val="Normalno"/>
    <w:link w:val="TekstubalonuZnak"/>
    <w:uiPriority w:val="99"/>
    <w:semiHidden/>
    <w:unhideWhenUsed/>
    <w:rsid w:val="00B0022C"/>
    <w:pPr>
      <w:spacing w:after="0" w:line="240" w:lineRule="auto"/>
    </w:pPr>
    <w:rPr>
      <w:rFonts w:ascii="Segoe UI" w:hAnsi="Segoe UI" w:cs="Segoe UI"/>
      <w:sz w:val="18"/>
      <w:szCs w:val="18"/>
    </w:rPr>
  </w:style>
  <w:style w:type="character" w:customStyle="1" w:styleId="TekstubalonuZnak">
    <w:name w:val="Tekst u balonu Znak"/>
    <w:basedOn w:val="Zadanifontparagrafa"/>
    <w:link w:val="Tekstubalonu"/>
    <w:uiPriority w:val="99"/>
    <w:semiHidden/>
    <w:rsid w:val="00B0022C"/>
    <w:rPr>
      <w:rFonts w:ascii="Segoe UI" w:hAnsi="Segoe UI" w:cs="Segoe UI"/>
      <w:sz w:val="18"/>
      <w:szCs w:val="18"/>
    </w:rPr>
  </w:style>
  <w:style w:type="table" w:customStyle="1" w:styleId="Reetkatablice1">
    <w:name w:val="Rešetka tablice1"/>
    <w:basedOn w:val="Normalnatabela"/>
    <w:next w:val="Koordinatnamreatabele"/>
    <w:uiPriority w:val="59"/>
    <w:rsid w:val="00F5668B"/>
    <w:pPr>
      <w:spacing w:after="0" w:line="240" w:lineRule="auto"/>
    </w:pPr>
    <w:rPr>
      <w:rFonts w:eastAsia="Times New Roman"/>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spiska">
    <w:name w:val="List Paragraph"/>
    <w:basedOn w:val="Normalno"/>
    <w:uiPriority w:val="34"/>
    <w:qFormat/>
    <w:rsid w:val="00F06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5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531</Words>
  <Characters>3028</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Amidžić</dc:creator>
  <cp:keywords/>
  <dc:description/>
  <cp:lastModifiedBy>Sanela Družić</cp:lastModifiedBy>
  <cp:revision>23</cp:revision>
  <cp:lastPrinted>2025-11-13T09:00:00Z</cp:lastPrinted>
  <dcterms:created xsi:type="dcterms:W3CDTF">2025-11-03T12:21:00Z</dcterms:created>
  <dcterms:modified xsi:type="dcterms:W3CDTF">2025-11-14T11:29:00Z</dcterms:modified>
</cp:coreProperties>
</file>