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2DED" w14:textId="647BA8EF" w:rsidR="00C12E7A" w:rsidRPr="00393F2C" w:rsidRDefault="00C12E7A" w:rsidP="00C12E7A">
      <w:pPr>
        <w:pStyle w:val="BodyText"/>
        <w:spacing w:before="120" w:after="120"/>
        <w:ind w:right="5726"/>
        <w:rPr>
          <w:rFonts w:ascii="Arial" w:hAnsi="Arial" w:cs="Arial"/>
          <w:b/>
          <w:lang w:val="bs-Latn-BA"/>
        </w:rPr>
      </w:pPr>
      <w:r w:rsidRPr="00393F2C">
        <w:rPr>
          <w:rFonts w:ascii="Arial" w:hAnsi="Arial" w:cs="Arial"/>
          <w:b/>
          <w:lang w:val="bs-Latn-BA"/>
        </w:rPr>
        <w:t>BOSNA I HERCEGOVINA</w:t>
      </w:r>
    </w:p>
    <w:p w14:paraId="50C4A6AD" w14:textId="77777777" w:rsidR="00C12E7A" w:rsidRPr="00393F2C" w:rsidRDefault="00C12E7A" w:rsidP="00C12E7A">
      <w:pPr>
        <w:pStyle w:val="BodyText"/>
        <w:spacing w:before="120" w:after="120"/>
        <w:ind w:right="-58"/>
        <w:rPr>
          <w:rFonts w:ascii="Arial" w:hAnsi="Arial" w:cs="Arial"/>
          <w:b/>
          <w:lang w:val="bs-Latn-BA"/>
        </w:rPr>
      </w:pPr>
      <w:r w:rsidRPr="00393F2C">
        <w:rPr>
          <w:rFonts w:ascii="Arial" w:hAnsi="Arial" w:cs="Arial"/>
          <w:b/>
          <w:lang w:val="bs-Latn-BA"/>
        </w:rPr>
        <w:t>FEDERACIJA BOSNE I HERCEGOVINE</w:t>
      </w:r>
    </w:p>
    <w:p w14:paraId="233B22ED" w14:textId="77777777" w:rsidR="00C12E7A" w:rsidRPr="00393F2C" w:rsidRDefault="00C12E7A" w:rsidP="00C12E7A">
      <w:pPr>
        <w:pStyle w:val="BodyText"/>
        <w:spacing w:before="120" w:after="120"/>
        <w:rPr>
          <w:rFonts w:ascii="Arial" w:hAnsi="Arial" w:cs="Arial"/>
          <w:b/>
          <w:lang w:val="bs-Latn-BA"/>
        </w:rPr>
      </w:pPr>
      <w:r w:rsidRPr="00393F2C">
        <w:rPr>
          <w:rFonts w:ascii="Arial" w:hAnsi="Arial" w:cs="Arial"/>
          <w:b/>
          <w:lang w:val="bs-Latn-BA"/>
        </w:rPr>
        <w:t>UNSKO-SANSKI KANTON</w:t>
      </w:r>
    </w:p>
    <w:p w14:paraId="2EB79D0A" w14:textId="01EC9487" w:rsidR="00C12E7A" w:rsidRPr="00393F2C" w:rsidRDefault="00C12E7A" w:rsidP="00C12E7A">
      <w:pPr>
        <w:pStyle w:val="BodyText"/>
        <w:spacing w:before="120" w:after="120"/>
        <w:ind w:right="84"/>
        <w:rPr>
          <w:rFonts w:ascii="Arial" w:hAnsi="Arial" w:cs="Arial"/>
          <w:b/>
          <w:lang w:val="bs-Latn-BA"/>
        </w:rPr>
      </w:pPr>
      <w:r w:rsidRPr="00393F2C">
        <w:rPr>
          <w:rFonts w:ascii="Arial" w:hAnsi="Arial" w:cs="Arial"/>
          <w:b/>
          <w:lang w:val="bs-Latn-BA"/>
        </w:rPr>
        <w:t xml:space="preserve">MINISTARSTVO </w:t>
      </w:r>
      <w:r w:rsidR="00516CFD" w:rsidRPr="00393F2C">
        <w:rPr>
          <w:rFonts w:ascii="Arial" w:hAnsi="Arial" w:cs="Arial"/>
          <w:b/>
          <w:lang w:val="bs-Latn-BA"/>
        </w:rPr>
        <w:t>ZDRAVSTVA, RADA I SOCIJALNE POLITIKE</w:t>
      </w:r>
      <w:r w:rsidRPr="00393F2C">
        <w:rPr>
          <w:rFonts w:ascii="Arial" w:hAnsi="Arial" w:cs="Arial"/>
          <w:b/>
          <w:lang w:val="bs-Latn-BA"/>
        </w:rPr>
        <w:t xml:space="preserve"> </w:t>
      </w:r>
    </w:p>
    <w:p w14:paraId="55105249" w14:textId="4031A80A" w:rsidR="00C12E7A" w:rsidRPr="00393F2C" w:rsidRDefault="00C12E7A" w:rsidP="00C12E7A">
      <w:pPr>
        <w:pStyle w:val="BodyText"/>
        <w:spacing w:before="120" w:after="120"/>
        <w:ind w:right="84"/>
        <w:rPr>
          <w:rFonts w:ascii="Arial" w:hAnsi="Arial" w:cs="Arial"/>
          <w:b/>
          <w:lang w:val="bs-Latn-BA"/>
        </w:rPr>
      </w:pPr>
      <w:r w:rsidRPr="00393F2C">
        <w:rPr>
          <w:rFonts w:ascii="Arial" w:hAnsi="Arial" w:cs="Arial"/>
          <w:b/>
          <w:lang w:val="bs-Latn-BA"/>
        </w:rPr>
        <w:t xml:space="preserve">B I H A Ć </w:t>
      </w:r>
    </w:p>
    <w:p w14:paraId="5B1ABF6A" w14:textId="77777777" w:rsidR="00555513" w:rsidRPr="00393F2C" w:rsidRDefault="00555513" w:rsidP="00555513">
      <w:pPr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2C2E2F62" w14:textId="77777777" w:rsidR="00555513" w:rsidRPr="00393F2C" w:rsidRDefault="00555513" w:rsidP="00555513">
      <w:pPr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02DC8F55" w14:textId="77777777" w:rsidR="00555513" w:rsidRPr="00393F2C" w:rsidRDefault="00555513" w:rsidP="00555513">
      <w:pPr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3AACD554" w14:textId="2EF5B1E1" w:rsidR="00555513" w:rsidRPr="00393F2C" w:rsidRDefault="00555513" w:rsidP="00555513">
      <w:pPr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22B5C57A" w14:textId="3265B0C3" w:rsidR="004650EB" w:rsidRPr="00393F2C" w:rsidRDefault="004650EB" w:rsidP="00555513">
      <w:pPr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023B01B5" w14:textId="2CBD4091" w:rsidR="004650EB" w:rsidRPr="00393F2C" w:rsidRDefault="004650EB" w:rsidP="00555513">
      <w:pPr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7362BCE9" w14:textId="77777777" w:rsidR="004650EB" w:rsidRPr="00393F2C" w:rsidRDefault="004650EB" w:rsidP="00555513">
      <w:pPr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1380BCAD" w14:textId="77777777" w:rsidR="00555513" w:rsidRPr="00393F2C" w:rsidRDefault="00555513" w:rsidP="00555513">
      <w:pPr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4CD3056D" w14:textId="23211129" w:rsidR="00555513" w:rsidRPr="00393F2C" w:rsidRDefault="00555513" w:rsidP="00F80886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393F2C">
        <w:rPr>
          <w:rFonts w:ascii="Arial" w:hAnsi="Arial" w:cs="Arial"/>
          <w:b/>
          <w:bCs/>
          <w:sz w:val="24"/>
          <w:szCs w:val="24"/>
          <w:lang w:val="bs-Latn-BA"/>
        </w:rPr>
        <w:t>TROGODIŠNJI PLAN RADA</w:t>
      </w:r>
    </w:p>
    <w:p w14:paraId="7BEFE75F" w14:textId="77777777" w:rsidR="00516CFD" w:rsidRPr="00393F2C" w:rsidRDefault="00555513" w:rsidP="00F80886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393F2C">
        <w:rPr>
          <w:rFonts w:ascii="Arial" w:hAnsi="Arial" w:cs="Arial"/>
          <w:b/>
          <w:bCs/>
          <w:sz w:val="24"/>
          <w:szCs w:val="24"/>
          <w:lang w:val="bs-Latn-BA"/>
        </w:rPr>
        <w:t xml:space="preserve">MINISTARSTVA </w:t>
      </w:r>
      <w:r w:rsidR="00516CFD" w:rsidRPr="00393F2C">
        <w:rPr>
          <w:rFonts w:ascii="Arial" w:hAnsi="Arial" w:cs="Arial"/>
          <w:b/>
          <w:sz w:val="24"/>
          <w:szCs w:val="24"/>
          <w:lang w:val="bs-Latn-BA"/>
        </w:rPr>
        <w:t>ZDRAVSTVA, RADA I SOCIJALNE POLITIKE</w:t>
      </w:r>
      <w:r w:rsidR="00516CFD" w:rsidRPr="00393F2C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</w:p>
    <w:p w14:paraId="1EFAF26B" w14:textId="6F54633F" w:rsidR="00555513" w:rsidRPr="00393F2C" w:rsidRDefault="00F80886" w:rsidP="00F80886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393F2C">
        <w:rPr>
          <w:rFonts w:ascii="Arial" w:hAnsi="Arial" w:cs="Arial"/>
          <w:b/>
          <w:bCs/>
          <w:sz w:val="24"/>
          <w:szCs w:val="24"/>
          <w:lang w:val="bs-Latn-BA"/>
        </w:rPr>
        <w:t>UNSKO-SANSKOG KANTONA</w:t>
      </w:r>
      <w:r w:rsidR="00516CFD" w:rsidRPr="00393F2C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  <w:r w:rsidR="000F5F82" w:rsidRPr="00393F2C">
        <w:rPr>
          <w:rFonts w:ascii="Arial" w:hAnsi="Arial" w:cs="Arial"/>
          <w:b/>
          <w:bCs/>
          <w:sz w:val="24"/>
          <w:szCs w:val="24"/>
          <w:lang w:val="bs-Latn-BA"/>
        </w:rPr>
        <w:t>ZA 202</w:t>
      </w:r>
      <w:r w:rsidR="00E62AA9">
        <w:rPr>
          <w:rFonts w:ascii="Arial" w:hAnsi="Arial" w:cs="Arial"/>
          <w:b/>
          <w:bCs/>
          <w:sz w:val="24"/>
          <w:szCs w:val="24"/>
          <w:lang w:val="bs-Latn-BA"/>
        </w:rPr>
        <w:t>7</w:t>
      </w:r>
      <w:r w:rsidR="000F5F82" w:rsidRPr="00393F2C">
        <w:rPr>
          <w:rFonts w:ascii="Arial" w:hAnsi="Arial" w:cs="Arial"/>
          <w:b/>
          <w:bCs/>
          <w:sz w:val="24"/>
          <w:szCs w:val="24"/>
          <w:lang w:val="bs-Latn-BA"/>
        </w:rPr>
        <w:t>. – 202</w:t>
      </w:r>
      <w:r w:rsidR="00E62AA9">
        <w:rPr>
          <w:rFonts w:ascii="Arial" w:hAnsi="Arial" w:cs="Arial"/>
          <w:b/>
          <w:bCs/>
          <w:sz w:val="24"/>
          <w:szCs w:val="24"/>
          <w:lang w:val="bs-Latn-BA"/>
        </w:rPr>
        <w:t>9</w:t>
      </w:r>
      <w:r w:rsidR="00555513" w:rsidRPr="00393F2C">
        <w:rPr>
          <w:rFonts w:ascii="Arial" w:hAnsi="Arial" w:cs="Arial"/>
          <w:b/>
          <w:bCs/>
          <w:sz w:val="24"/>
          <w:szCs w:val="24"/>
          <w:lang w:val="bs-Latn-BA"/>
        </w:rPr>
        <w:t>. GODIN</w:t>
      </w:r>
      <w:r w:rsidRPr="00393F2C">
        <w:rPr>
          <w:rFonts w:ascii="Arial" w:hAnsi="Arial" w:cs="Arial"/>
          <w:b/>
          <w:bCs/>
          <w:sz w:val="24"/>
          <w:szCs w:val="24"/>
          <w:lang w:val="bs-Latn-BA"/>
        </w:rPr>
        <w:t>U</w:t>
      </w:r>
    </w:p>
    <w:p w14:paraId="1C32A527" w14:textId="77777777" w:rsidR="00555513" w:rsidRPr="00393F2C" w:rsidRDefault="00555513" w:rsidP="00555513">
      <w:pPr>
        <w:ind w:left="708"/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5DF67812" w14:textId="77777777" w:rsidR="00555513" w:rsidRPr="00393F2C" w:rsidRDefault="00555513" w:rsidP="00555513">
      <w:pPr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53693F80" w14:textId="77777777" w:rsidR="00555513" w:rsidRPr="00393F2C" w:rsidRDefault="00555513" w:rsidP="00555513">
      <w:pPr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080D3EEF" w14:textId="72252921" w:rsidR="00555513" w:rsidRPr="00393F2C" w:rsidRDefault="00555513" w:rsidP="00555513">
      <w:pPr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16A7BDB8" w14:textId="1DE19C82" w:rsidR="004650EB" w:rsidRPr="00393F2C" w:rsidRDefault="004650EB" w:rsidP="00555513">
      <w:pPr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733DFB71" w14:textId="2BE4248C" w:rsidR="004650EB" w:rsidRPr="00393F2C" w:rsidRDefault="004650EB" w:rsidP="00555513">
      <w:pPr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6A5AEA7F" w14:textId="3CE2E999" w:rsidR="004650EB" w:rsidRPr="00393F2C" w:rsidRDefault="004650EB" w:rsidP="00555513">
      <w:pPr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682855CA" w14:textId="6E7023F6" w:rsidR="004650EB" w:rsidRPr="00393F2C" w:rsidRDefault="004650EB" w:rsidP="00555513">
      <w:pPr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5F207EB0" w14:textId="7CA91C8C" w:rsidR="004650EB" w:rsidRPr="00393F2C" w:rsidRDefault="004650EB" w:rsidP="00555513">
      <w:pPr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7EB9154D" w14:textId="77777777" w:rsidR="004650EB" w:rsidRPr="00393F2C" w:rsidRDefault="004650EB" w:rsidP="00555513">
      <w:pPr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7F341EFA" w14:textId="77777777" w:rsidR="00555513" w:rsidRPr="00393F2C" w:rsidRDefault="00555513" w:rsidP="00555513">
      <w:pPr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0D9559F4" w14:textId="56CF74B6" w:rsidR="00555513" w:rsidRPr="00393F2C" w:rsidRDefault="00555513" w:rsidP="00F80886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393F2C">
        <w:rPr>
          <w:rFonts w:ascii="Arial" w:hAnsi="Arial" w:cs="Arial"/>
          <w:b/>
          <w:bCs/>
          <w:sz w:val="24"/>
          <w:szCs w:val="24"/>
          <w:lang w:val="bs-Latn-BA"/>
        </w:rPr>
        <w:t xml:space="preserve">Bihać, </w:t>
      </w:r>
      <w:r w:rsidR="00B4457F" w:rsidRPr="00393F2C">
        <w:rPr>
          <w:rFonts w:ascii="Arial" w:hAnsi="Arial" w:cs="Arial"/>
          <w:b/>
          <w:bCs/>
          <w:sz w:val="24"/>
          <w:szCs w:val="24"/>
          <w:lang w:val="bs-Latn-BA"/>
        </w:rPr>
        <w:t>202</w:t>
      </w:r>
      <w:r w:rsidR="00E62AA9">
        <w:rPr>
          <w:rFonts w:ascii="Arial" w:hAnsi="Arial" w:cs="Arial"/>
          <w:b/>
          <w:bCs/>
          <w:sz w:val="24"/>
          <w:szCs w:val="24"/>
          <w:lang w:val="bs-Latn-BA"/>
        </w:rPr>
        <w:t>6</w:t>
      </w:r>
      <w:r w:rsidRPr="00393F2C">
        <w:rPr>
          <w:rFonts w:ascii="Arial" w:hAnsi="Arial" w:cs="Arial"/>
          <w:b/>
          <w:bCs/>
          <w:sz w:val="24"/>
          <w:szCs w:val="24"/>
          <w:lang w:val="bs-Latn-BA"/>
        </w:rPr>
        <w:t>.</w:t>
      </w:r>
      <w:r w:rsidR="00F80886" w:rsidRPr="00393F2C">
        <w:rPr>
          <w:rFonts w:ascii="Arial" w:hAnsi="Arial" w:cs="Arial"/>
          <w:b/>
          <w:bCs/>
          <w:sz w:val="24"/>
          <w:szCs w:val="24"/>
          <w:lang w:val="bs-Latn-BA"/>
        </w:rPr>
        <w:t xml:space="preserve"> godina</w:t>
      </w:r>
    </w:p>
    <w:sdt>
      <w:sdtPr>
        <w:rPr>
          <w:rFonts w:ascii="Arial" w:eastAsiaTheme="minorEastAsia" w:hAnsi="Arial" w:cs="Arial"/>
          <w:color w:val="auto"/>
          <w:sz w:val="24"/>
          <w:szCs w:val="24"/>
          <w:lang w:val="bs-Latn-BA" w:eastAsia="hr-BA"/>
        </w:rPr>
        <w:id w:val="-66802758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776F0FF" w14:textId="03190819" w:rsidR="004B1FB2" w:rsidRPr="00393F2C" w:rsidRDefault="004B1FB2" w:rsidP="004B1FB2">
          <w:pPr>
            <w:pStyle w:val="TOCHeading"/>
            <w:spacing w:before="120" w:after="120" w:line="360" w:lineRule="auto"/>
            <w:jc w:val="center"/>
            <w:rPr>
              <w:rFonts w:ascii="Arial" w:hAnsi="Arial" w:cs="Arial"/>
              <w:color w:val="auto"/>
              <w:sz w:val="24"/>
              <w:szCs w:val="24"/>
              <w:lang w:val="bs-Latn-BA"/>
            </w:rPr>
          </w:pPr>
          <w:r w:rsidRPr="00393F2C">
            <w:rPr>
              <w:rFonts w:ascii="Arial" w:hAnsi="Arial" w:cs="Arial"/>
              <w:b/>
              <w:color w:val="auto"/>
              <w:sz w:val="24"/>
              <w:szCs w:val="24"/>
              <w:lang w:val="bs-Latn-BA"/>
            </w:rPr>
            <w:t>S</w:t>
          </w:r>
          <w:r w:rsidR="00104310" w:rsidRPr="00393F2C">
            <w:rPr>
              <w:rFonts w:ascii="Arial" w:hAnsi="Arial" w:cs="Arial"/>
              <w:b/>
              <w:color w:val="auto"/>
              <w:sz w:val="24"/>
              <w:szCs w:val="24"/>
              <w:lang w:val="bs-Latn-BA"/>
            </w:rPr>
            <w:t xml:space="preserve"> </w:t>
          </w:r>
          <w:r w:rsidRPr="00393F2C">
            <w:rPr>
              <w:rFonts w:ascii="Arial" w:hAnsi="Arial" w:cs="Arial"/>
              <w:b/>
              <w:color w:val="auto"/>
              <w:sz w:val="24"/>
              <w:szCs w:val="24"/>
              <w:lang w:val="bs-Latn-BA"/>
            </w:rPr>
            <w:t>A</w:t>
          </w:r>
          <w:r w:rsidR="00104310" w:rsidRPr="00393F2C">
            <w:rPr>
              <w:rFonts w:ascii="Arial" w:hAnsi="Arial" w:cs="Arial"/>
              <w:b/>
              <w:color w:val="auto"/>
              <w:sz w:val="24"/>
              <w:szCs w:val="24"/>
              <w:lang w:val="bs-Latn-BA"/>
            </w:rPr>
            <w:t xml:space="preserve"> </w:t>
          </w:r>
          <w:r w:rsidRPr="00393F2C">
            <w:rPr>
              <w:rFonts w:ascii="Arial" w:hAnsi="Arial" w:cs="Arial"/>
              <w:b/>
              <w:color w:val="auto"/>
              <w:sz w:val="24"/>
              <w:szCs w:val="24"/>
              <w:lang w:val="bs-Latn-BA"/>
            </w:rPr>
            <w:t>D</w:t>
          </w:r>
          <w:r w:rsidR="00104310" w:rsidRPr="00393F2C">
            <w:rPr>
              <w:rFonts w:ascii="Arial" w:hAnsi="Arial" w:cs="Arial"/>
              <w:b/>
              <w:color w:val="auto"/>
              <w:sz w:val="24"/>
              <w:szCs w:val="24"/>
              <w:lang w:val="bs-Latn-BA"/>
            </w:rPr>
            <w:t xml:space="preserve"> </w:t>
          </w:r>
          <w:r w:rsidRPr="00393F2C">
            <w:rPr>
              <w:rFonts w:ascii="Arial" w:hAnsi="Arial" w:cs="Arial"/>
              <w:b/>
              <w:color w:val="auto"/>
              <w:sz w:val="24"/>
              <w:szCs w:val="24"/>
              <w:lang w:val="bs-Latn-BA"/>
            </w:rPr>
            <w:t>R</w:t>
          </w:r>
          <w:r w:rsidR="00104310" w:rsidRPr="00393F2C">
            <w:rPr>
              <w:rFonts w:ascii="Arial" w:hAnsi="Arial" w:cs="Arial"/>
              <w:b/>
              <w:color w:val="auto"/>
              <w:sz w:val="24"/>
              <w:szCs w:val="24"/>
              <w:lang w:val="bs-Latn-BA"/>
            </w:rPr>
            <w:t xml:space="preserve"> </w:t>
          </w:r>
          <w:r w:rsidRPr="00393F2C">
            <w:rPr>
              <w:rFonts w:ascii="Arial" w:hAnsi="Arial" w:cs="Arial"/>
              <w:b/>
              <w:color w:val="auto"/>
              <w:sz w:val="24"/>
              <w:szCs w:val="24"/>
              <w:lang w:val="bs-Latn-BA"/>
            </w:rPr>
            <w:t>Ž</w:t>
          </w:r>
          <w:r w:rsidR="00104310" w:rsidRPr="00393F2C">
            <w:rPr>
              <w:rFonts w:ascii="Arial" w:hAnsi="Arial" w:cs="Arial"/>
              <w:b/>
              <w:color w:val="auto"/>
              <w:sz w:val="24"/>
              <w:szCs w:val="24"/>
              <w:lang w:val="bs-Latn-BA"/>
            </w:rPr>
            <w:t xml:space="preserve"> </w:t>
          </w:r>
          <w:r w:rsidRPr="00393F2C">
            <w:rPr>
              <w:rFonts w:ascii="Arial" w:hAnsi="Arial" w:cs="Arial"/>
              <w:b/>
              <w:color w:val="auto"/>
              <w:sz w:val="24"/>
              <w:szCs w:val="24"/>
              <w:lang w:val="bs-Latn-BA"/>
            </w:rPr>
            <w:t>A</w:t>
          </w:r>
          <w:r w:rsidR="00104310" w:rsidRPr="00393F2C">
            <w:rPr>
              <w:rFonts w:ascii="Arial" w:hAnsi="Arial" w:cs="Arial"/>
              <w:b/>
              <w:color w:val="auto"/>
              <w:sz w:val="24"/>
              <w:szCs w:val="24"/>
              <w:lang w:val="bs-Latn-BA"/>
            </w:rPr>
            <w:t xml:space="preserve"> </w:t>
          </w:r>
          <w:r w:rsidRPr="00393F2C">
            <w:rPr>
              <w:rFonts w:ascii="Arial" w:hAnsi="Arial" w:cs="Arial"/>
              <w:b/>
              <w:color w:val="auto"/>
              <w:sz w:val="24"/>
              <w:szCs w:val="24"/>
              <w:lang w:val="bs-Latn-BA"/>
            </w:rPr>
            <w:t>J</w:t>
          </w:r>
        </w:p>
        <w:p w14:paraId="12FB91DA" w14:textId="093682E3" w:rsidR="004B1FB2" w:rsidRPr="00393F2C" w:rsidRDefault="004B1FB2" w:rsidP="00104310">
          <w:pPr>
            <w:pStyle w:val="TOC1"/>
            <w:rPr>
              <w:rFonts w:ascii="Arial" w:hAnsi="Arial" w:cs="Arial"/>
              <w:noProof/>
              <w:sz w:val="24"/>
              <w:szCs w:val="24"/>
              <w:lang w:val="bs-Latn-BA"/>
            </w:rPr>
          </w:pPr>
          <w:r w:rsidRPr="00393F2C">
            <w:rPr>
              <w:rFonts w:ascii="Arial" w:hAnsi="Arial" w:cs="Arial"/>
              <w:sz w:val="24"/>
              <w:szCs w:val="24"/>
              <w:lang w:val="bs-Latn-BA"/>
            </w:rPr>
            <w:fldChar w:fldCharType="begin"/>
          </w:r>
          <w:r w:rsidRPr="00393F2C">
            <w:rPr>
              <w:rFonts w:ascii="Arial" w:hAnsi="Arial" w:cs="Arial"/>
              <w:sz w:val="24"/>
              <w:szCs w:val="24"/>
              <w:lang w:val="bs-Latn-BA"/>
            </w:rPr>
            <w:instrText xml:space="preserve"> TOC \o "1-3" \h \z \u </w:instrText>
          </w:r>
          <w:r w:rsidRPr="00393F2C">
            <w:rPr>
              <w:rFonts w:ascii="Arial" w:hAnsi="Arial" w:cs="Arial"/>
              <w:sz w:val="24"/>
              <w:szCs w:val="24"/>
              <w:lang w:val="bs-Latn-BA"/>
            </w:rPr>
            <w:fldChar w:fldCharType="separate"/>
          </w:r>
          <w:hyperlink w:anchor="_Toc153290794" w:history="1">
            <w:r w:rsidRPr="00393F2C"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lang w:val="bs-Latn-BA"/>
              </w:rPr>
              <w:t>1.</w:t>
            </w:r>
            <w:r w:rsidRPr="00393F2C">
              <w:rPr>
                <w:rFonts w:ascii="Arial" w:hAnsi="Arial" w:cs="Arial"/>
                <w:noProof/>
                <w:sz w:val="24"/>
                <w:szCs w:val="24"/>
                <w:lang w:val="bs-Latn-BA"/>
              </w:rPr>
              <w:tab/>
            </w:r>
            <w:r w:rsidRPr="00393F2C"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lang w:val="bs-Latn-BA"/>
              </w:rPr>
              <w:t>Uvod</w:t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tab/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fldChar w:fldCharType="begin"/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instrText xml:space="preserve"> PAGEREF _Toc153290794 \h </w:instrText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fldChar w:fldCharType="separate"/>
            </w:r>
            <w:r w:rsidR="00717EB0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t>1</w:t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fldChar w:fldCharType="end"/>
            </w:r>
          </w:hyperlink>
        </w:p>
        <w:p w14:paraId="581712DD" w14:textId="7930F96F" w:rsidR="004B1FB2" w:rsidRPr="00393F2C" w:rsidRDefault="004B1FB2" w:rsidP="00104310">
          <w:pPr>
            <w:pStyle w:val="TOC1"/>
            <w:rPr>
              <w:rFonts w:ascii="Arial" w:hAnsi="Arial" w:cs="Arial"/>
              <w:noProof/>
              <w:sz w:val="24"/>
              <w:szCs w:val="24"/>
              <w:lang w:val="bs-Latn-BA"/>
            </w:rPr>
          </w:pPr>
          <w:hyperlink w:anchor="_Toc153290795" w:history="1">
            <w:r w:rsidRPr="00393F2C"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lang w:val="bs-Latn-BA"/>
              </w:rPr>
              <w:t>2.</w:t>
            </w:r>
            <w:r w:rsidRPr="00393F2C">
              <w:rPr>
                <w:rFonts w:ascii="Arial" w:hAnsi="Arial" w:cs="Arial"/>
                <w:noProof/>
                <w:sz w:val="24"/>
                <w:szCs w:val="24"/>
                <w:lang w:val="bs-Latn-BA"/>
              </w:rPr>
              <w:tab/>
            </w:r>
            <w:r w:rsidRPr="00393F2C"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lang w:val="bs-Latn-BA"/>
              </w:rPr>
              <w:t>Osvrt na projekte i aktivnosti realizovane godišnjim planom rada za prethodnu kalendarsku godinu</w:t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tab/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fldChar w:fldCharType="begin"/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instrText xml:space="preserve"> PAGEREF _Toc153290795 \h </w:instrText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fldChar w:fldCharType="separate"/>
            </w:r>
            <w:r w:rsidR="00717EB0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t>1</w:t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fldChar w:fldCharType="end"/>
            </w:r>
          </w:hyperlink>
        </w:p>
        <w:p w14:paraId="083B8ABF" w14:textId="46BBCA46" w:rsidR="004B1FB2" w:rsidRPr="00393F2C" w:rsidRDefault="004B1FB2" w:rsidP="00104310">
          <w:pPr>
            <w:pStyle w:val="TOC1"/>
            <w:rPr>
              <w:rFonts w:ascii="Arial" w:hAnsi="Arial" w:cs="Arial"/>
              <w:noProof/>
              <w:sz w:val="24"/>
              <w:szCs w:val="24"/>
              <w:lang w:val="bs-Latn-BA"/>
            </w:rPr>
          </w:pPr>
          <w:hyperlink w:anchor="_Toc153290796" w:history="1">
            <w:r w:rsidRPr="00393F2C"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lang w:val="bs-Latn-BA"/>
              </w:rPr>
              <w:t>3.</w:t>
            </w:r>
            <w:r w:rsidRPr="00393F2C">
              <w:rPr>
                <w:rFonts w:ascii="Arial" w:hAnsi="Arial" w:cs="Arial"/>
                <w:noProof/>
                <w:sz w:val="24"/>
                <w:szCs w:val="24"/>
                <w:lang w:val="bs-Latn-BA"/>
              </w:rPr>
              <w:tab/>
            </w:r>
            <w:r w:rsidRPr="00393F2C"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lang w:val="bs-Latn-BA"/>
              </w:rPr>
              <w:t>Kratak opis ključnih usmjerenja godišnjeg plana rada i provedenog procesa konsultacija</w:t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tab/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fldChar w:fldCharType="begin"/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instrText xml:space="preserve"> PAGEREF _Toc153290796 \h </w:instrText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fldChar w:fldCharType="separate"/>
            </w:r>
            <w:r w:rsidR="00717EB0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t>1</w:t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fldChar w:fldCharType="end"/>
            </w:r>
          </w:hyperlink>
        </w:p>
        <w:p w14:paraId="6F46686C" w14:textId="53BF442D" w:rsidR="004B1FB2" w:rsidRPr="00393F2C" w:rsidRDefault="004B1FB2" w:rsidP="00104310">
          <w:pPr>
            <w:pStyle w:val="TOC1"/>
            <w:rPr>
              <w:rFonts w:ascii="Arial" w:hAnsi="Arial" w:cs="Arial"/>
              <w:noProof/>
              <w:sz w:val="24"/>
              <w:szCs w:val="24"/>
              <w:lang w:val="bs-Latn-BA"/>
            </w:rPr>
          </w:pPr>
          <w:hyperlink w:anchor="_Toc153290797" w:history="1">
            <w:r w:rsidRPr="00393F2C"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lang w:val="bs-Latn-BA"/>
              </w:rPr>
              <w:t>4.</w:t>
            </w:r>
            <w:r w:rsidRPr="00393F2C">
              <w:rPr>
                <w:rFonts w:ascii="Arial" w:hAnsi="Arial" w:cs="Arial"/>
                <w:noProof/>
                <w:sz w:val="24"/>
                <w:szCs w:val="24"/>
                <w:lang w:val="bs-Latn-BA"/>
              </w:rPr>
              <w:tab/>
            </w:r>
            <w:r w:rsidRPr="00393F2C"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lang w:val="bs-Latn-BA"/>
              </w:rPr>
              <w:t>Opis institucionalnih kapaciteta sa analitičkim pregledom ključnih nedostataka i potreba organa uprave u odnosu na planirane programe (mjere) za naredni trogodišnji period</w:t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tab/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fldChar w:fldCharType="begin"/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instrText xml:space="preserve"> PAGEREF _Toc153290797 \h </w:instrText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fldChar w:fldCharType="separate"/>
            </w:r>
            <w:r w:rsidR="00717EB0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t>3</w:t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fldChar w:fldCharType="end"/>
            </w:r>
          </w:hyperlink>
        </w:p>
        <w:p w14:paraId="7B20E96C" w14:textId="1D9D3D36" w:rsidR="004B1FB2" w:rsidRPr="00393F2C" w:rsidRDefault="004B1FB2" w:rsidP="00104310">
          <w:pPr>
            <w:pStyle w:val="TOC1"/>
            <w:rPr>
              <w:rFonts w:ascii="Arial" w:hAnsi="Arial" w:cs="Arial"/>
              <w:noProof/>
              <w:sz w:val="24"/>
              <w:szCs w:val="24"/>
              <w:lang w:val="bs-Latn-BA"/>
            </w:rPr>
          </w:pPr>
          <w:hyperlink w:anchor="_Toc153290798" w:history="1">
            <w:r w:rsidRPr="00393F2C"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lang w:val="bs-Latn-BA"/>
              </w:rPr>
              <w:t>5.</w:t>
            </w:r>
            <w:r w:rsidRPr="00393F2C">
              <w:rPr>
                <w:rFonts w:ascii="Arial" w:hAnsi="Arial" w:cs="Arial"/>
                <w:noProof/>
                <w:sz w:val="24"/>
                <w:szCs w:val="24"/>
                <w:lang w:val="bs-Latn-BA"/>
              </w:rPr>
              <w:tab/>
            </w:r>
            <w:r w:rsidRPr="00393F2C">
              <w:rPr>
                <w:rStyle w:val="Hyperlink"/>
                <w:rFonts w:ascii="Arial" w:hAnsi="Arial" w:cs="Arial"/>
                <w:noProof/>
                <w:color w:val="auto"/>
                <w:sz w:val="24"/>
                <w:szCs w:val="24"/>
                <w:lang w:val="bs-Latn-BA"/>
              </w:rPr>
              <w:t>Mogući problemi i rizici za realizaciju godišnjeg plana rada</w:t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tab/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fldChar w:fldCharType="begin"/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instrText xml:space="preserve"> PAGEREF _Toc153290798 \h </w:instrText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fldChar w:fldCharType="separate"/>
            </w:r>
            <w:r w:rsidR="00717EB0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t>5</w:t>
            </w:r>
            <w:r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fldChar w:fldCharType="end"/>
            </w:r>
          </w:hyperlink>
        </w:p>
        <w:p w14:paraId="38A7CD8B" w14:textId="64D0BADD" w:rsidR="004B1FB2" w:rsidRPr="00393F2C" w:rsidRDefault="00393F2C" w:rsidP="00104310">
          <w:pPr>
            <w:pStyle w:val="TOC1"/>
            <w:rPr>
              <w:rFonts w:ascii="Arial" w:hAnsi="Arial" w:cs="Arial"/>
              <w:noProof/>
              <w:sz w:val="24"/>
              <w:szCs w:val="24"/>
              <w:lang w:val="bs-Latn-BA"/>
            </w:rPr>
          </w:pPr>
          <w:hyperlink w:anchor="_Toc153290799" w:history="1">
            <w:r>
              <w:rPr>
                <w:rStyle w:val="Hyperlink"/>
                <w:rFonts w:ascii="Arial" w:eastAsiaTheme="minorHAnsi" w:hAnsi="Arial" w:cs="Arial"/>
                <w:noProof/>
                <w:color w:val="auto"/>
                <w:sz w:val="24"/>
                <w:szCs w:val="24"/>
                <w:lang w:val="bs-Latn-BA" w:eastAsia="en-US"/>
              </w:rPr>
              <w:t>6</w:t>
            </w:r>
            <w:r w:rsidR="004B1FB2" w:rsidRPr="00393F2C">
              <w:rPr>
                <w:rStyle w:val="Hyperlink"/>
                <w:rFonts w:ascii="Arial" w:eastAsiaTheme="minorHAnsi" w:hAnsi="Arial" w:cs="Arial"/>
                <w:noProof/>
                <w:color w:val="auto"/>
                <w:sz w:val="24"/>
                <w:szCs w:val="24"/>
                <w:lang w:val="bs-Latn-BA" w:eastAsia="en-US"/>
              </w:rPr>
              <w:t>.</w:t>
            </w:r>
            <w:r w:rsidR="004B1FB2" w:rsidRPr="00393F2C">
              <w:rPr>
                <w:rFonts w:ascii="Arial" w:hAnsi="Arial" w:cs="Arial"/>
                <w:noProof/>
                <w:sz w:val="24"/>
                <w:szCs w:val="24"/>
                <w:lang w:val="bs-Latn-BA"/>
              </w:rPr>
              <w:tab/>
            </w:r>
            <w:r w:rsidR="004B1FB2" w:rsidRPr="00393F2C">
              <w:rPr>
                <w:rStyle w:val="Hyperlink"/>
                <w:rFonts w:ascii="Arial" w:eastAsiaTheme="minorHAnsi" w:hAnsi="Arial" w:cs="Arial"/>
                <w:noProof/>
                <w:color w:val="auto"/>
                <w:sz w:val="24"/>
                <w:szCs w:val="24"/>
                <w:lang w:val="bs-Latn-BA" w:eastAsia="en-US"/>
              </w:rPr>
              <w:t>Trogodišnji plan rada 202</w:t>
            </w:r>
            <w:r w:rsidR="000013CF">
              <w:rPr>
                <w:rStyle w:val="Hyperlink"/>
                <w:rFonts w:ascii="Arial" w:eastAsiaTheme="minorHAnsi" w:hAnsi="Arial" w:cs="Arial"/>
                <w:noProof/>
                <w:color w:val="auto"/>
                <w:sz w:val="24"/>
                <w:szCs w:val="24"/>
                <w:lang w:val="bs-Latn-BA" w:eastAsia="en-US"/>
              </w:rPr>
              <w:t>7</w:t>
            </w:r>
            <w:r w:rsidR="007067C8">
              <w:rPr>
                <w:rStyle w:val="Hyperlink"/>
                <w:rFonts w:ascii="Arial" w:eastAsiaTheme="minorHAnsi" w:hAnsi="Arial" w:cs="Arial"/>
                <w:noProof/>
                <w:color w:val="auto"/>
                <w:sz w:val="24"/>
                <w:szCs w:val="24"/>
                <w:lang w:val="bs-Latn-BA" w:eastAsia="en-US"/>
              </w:rPr>
              <w:t>. – 202</w:t>
            </w:r>
            <w:r w:rsidR="000013CF">
              <w:rPr>
                <w:rStyle w:val="Hyperlink"/>
                <w:rFonts w:ascii="Arial" w:eastAsiaTheme="minorHAnsi" w:hAnsi="Arial" w:cs="Arial"/>
                <w:noProof/>
                <w:color w:val="auto"/>
                <w:sz w:val="24"/>
                <w:szCs w:val="24"/>
                <w:lang w:val="bs-Latn-BA" w:eastAsia="en-US"/>
              </w:rPr>
              <w:t>9</w:t>
            </w:r>
            <w:r w:rsidR="004B1FB2" w:rsidRPr="00393F2C">
              <w:rPr>
                <w:rStyle w:val="Hyperlink"/>
                <w:rFonts w:ascii="Arial" w:eastAsiaTheme="minorHAnsi" w:hAnsi="Arial" w:cs="Arial"/>
                <w:noProof/>
                <w:color w:val="auto"/>
                <w:sz w:val="24"/>
                <w:szCs w:val="24"/>
                <w:lang w:val="bs-Latn-BA" w:eastAsia="en-US"/>
              </w:rPr>
              <w:t>. godine</w:t>
            </w:r>
            <w:r w:rsidR="004B1FB2"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tab/>
            </w:r>
            <w:r w:rsidR="004B1FB2"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fldChar w:fldCharType="begin"/>
            </w:r>
            <w:r w:rsidR="004B1FB2"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instrText xml:space="preserve"> PAGEREF _Toc153290799 \h </w:instrText>
            </w:r>
            <w:r w:rsidR="004B1FB2"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</w:r>
            <w:r w:rsidR="004B1FB2"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fldChar w:fldCharType="separate"/>
            </w:r>
            <w:r w:rsidR="00717EB0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t>5</w:t>
            </w:r>
            <w:r w:rsidR="004B1FB2" w:rsidRPr="00393F2C">
              <w:rPr>
                <w:rFonts w:ascii="Arial" w:hAnsi="Arial" w:cs="Arial"/>
                <w:noProof/>
                <w:webHidden/>
                <w:sz w:val="24"/>
                <w:szCs w:val="24"/>
                <w:lang w:val="bs-Latn-BA"/>
              </w:rPr>
              <w:fldChar w:fldCharType="end"/>
            </w:r>
          </w:hyperlink>
        </w:p>
        <w:p w14:paraId="5908530F" w14:textId="6DB6BBDF" w:rsidR="004B1FB2" w:rsidRPr="00393F2C" w:rsidRDefault="004B1FB2" w:rsidP="004B1FB2">
          <w:pPr>
            <w:spacing w:before="120" w:after="120" w:line="360" w:lineRule="auto"/>
            <w:rPr>
              <w:rFonts w:ascii="Arial" w:hAnsi="Arial" w:cs="Arial"/>
              <w:sz w:val="24"/>
              <w:szCs w:val="24"/>
              <w:lang w:val="bs-Latn-BA"/>
            </w:rPr>
          </w:pPr>
          <w:r w:rsidRPr="00393F2C">
            <w:rPr>
              <w:rFonts w:ascii="Arial" w:hAnsi="Arial" w:cs="Arial"/>
              <w:b/>
              <w:bCs/>
              <w:noProof/>
              <w:sz w:val="24"/>
              <w:szCs w:val="24"/>
              <w:lang w:val="bs-Latn-BA"/>
            </w:rPr>
            <w:fldChar w:fldCharType="end"/>
          </w:r>
        </w:p>
      </w:sdtContent>
    </w:sdt>
    <w:p w14:paraId="35A8A64E" w14:textId="5AAA934E" w:rsidR="00555513" w:rsidRPr="00393F2C" w:rsidRDefault="00555513" w:rsidP="00555513">
      <w:pPr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2200CED0" w14:textId="37B05E09" w:rsidR="00555513" w:rsidRPr="00393F2C" w:rsidRDefault="00555513" w:rsidP="00555513">
      <w:pPr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5C70DF90" w14:textId="59FE8DDB" w:rsidR="00CC0A20" w:rsidRPr="00393F2C" w:rsidRDefault="009B3507" w:rsidP="009B3507">
      <w:pPr>
        <w:tabs>
          <w:tab w:val="left" w:pos="10334"/>
        </w:tabs>
        <w:rPr>
          <w:rFonts w:ascii="Arial" w:hAnsi="Arial" w:cs="Arial"/>
          <w:sz w:val="24"/>
          <w:szCs w:val="24"/>
          <w:lang w:val="bs-Latn-BA"/>
        </w:rPr>
      </w:pPr>
      <w:r w:rsidRPr="00393F2C">
        <w:rPr>
          <w:rFonts w:ascii="Arial" w:hAnsi="Arial" w:cs="Arial"/>
          <w:sz w:val="24"/>
          <w:szCs w:val="24"/>
          <w:lang w:val="bs-Latn-BA"/>
        </w:rPr>
        <w:tab/>
      </w:r>
    </w:p>
    <w:p w14:paraId="604F92A0" w14:textId="77777777" w:rsidR="00CC0A20" w:rsidRPr="00393F2C" w:rsidRDefault="00CC0A20" w:rsidP="00555513">
      <w:pPr>
        <w:rPr>
          <w:rFonts w:ascii="Arial" w:hAnsi="Arial" w:cs="Arial"/>
          <w:sz w:val="24"/>
          <w:szCs w:val="24"/>
          <w:lang w:val="bs-Latn-BA"/>
        </w:rPr>
      </w:pPr>
    </w:p>
    <w:p w14:paraId="3F6961E1" w14:textId="77777777" w:rsidR="00CC0A20" w:rsidRPr="00393F2C" w:rsidRDefault="00CC0A20" w:rsidP="00555513">
      <w:pPr>
        <w:rPr>
          <w:rFonts w:ascii="Arial" w:hAnsi="Arial" w:cs="Arial"/>
          <w:sz w:val="24"/>
          <w:szCs w:val="24"/>
          <w:lang w:val="bs-Latn-BA"/>
        </w:rPr>
      </w:pPr>
    </w:p>
    <w:p w14:paraId="5DE79862" w14:textId="77777777" w:rsidR="0072598F" w:rsidRPr="00393F2C" w:rsidRDefault="0072598F" w:rsidP="0072598F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65A20F77" w14:textId="4D5EF1C3" w:rsidR="00555513" w:rsidRPr="00393F2C" w:rsidRDefault="00555513" w:rsidP="00555513">
      <w:pPr>
        <w:rPr>
          <w:rFonts w:ascii="Arial" w:hAnsi="Arial" w:cs="Arial"/>
          <w:sz w:val="24"/>
          <w:szCs w:val="24"/>
          <w:lang w:val="bs-Latn-BA"/>
        </w:rPr>
      </w:pPr>
    </w:p>
    <w:p w14:paraId="4E6DAF43" w14:textId="60E98CFB" w:rsidR="00555513" w:rsidRPr="00393F2C" w:rsidRDefault="00555513" w:rsidP="00555513">
      <w:pPr>
        <w:rPr>
          <w:rFonts w:ascii="Arial" w:hAnsi="Arial" w:cs="Arial"/>
          <w:sz w:val="24"/>
          <w:szCs w:val="24"/>
          <w:lang w:val="bs-Latn-BA"/>
        </w:rPr>
      </w:pPr>
    </w:p>
    <w:p w14:paraId="7AD26BBF" w14:textId="757C742C" w:rsidR="00555513" w:rsidRPr="00393F2C" w:rsidRDefault="00555513" w:rsidP="00555513">
      <w:pPr>
        <w:rPr>
          <w:rFonts w:ascii="Arial" w:hAnsi="Arial" w:cs="Arial"/>
          <w:sz w:val="24"/>
          <w:szCs w:val="24"/>
          <w:lang w:val="bs-Latn-BA"/>
        </w:rPr>
      </w:pPr>
    </w:p>
    <w:p w14:paraId="4281AA81" w14:textId="0376EDB6" w:rsidR="00555513" w:rsidRPr="00393F2C" w:rsidRDefault="00555513" w:rsidP="00555513">
      <w:pPr>
        <w:rPr>
          <w:rFonts w:ascii="Arial" w:hAnsi="Arial" w:cs="Arial"/>
          <w:sz w:val="24"/>
          <w:szCs w:val="24"/>
          <w:lang w:val="bs-Latn-BA"/>
        </w:rPr>
      </w:pPr>
    </w:p>
    <w:p w14:paraId="048A003D" w14:textId="3D37E293" w:rsidR="00555513" w:rsidRPr="00393F2C" w:rsidRDefault="00555513" w:rsidP="00555513">
      <w:pPr>
        <w:rPr>
          <w:rFonts w:ascii="Arial" w:hAnsi="Arial" w:cs="Arial"/>
          <w:sz w:val="24"/>
          <w:szCs w:val="24"/>
          <w:lang w:val="bs-Latn-BA"/>
        </w:rPr>
      </w:pPr>
    </w:p>
    <w:p w14:paraId="23FC0702" w14:textId="16A596E5" w:rsidR="00555513" w:rsidRPr="00393F2C" w:rsidRDefault="00555513" w:rsidP="00555513">
      <w:pPr>
        <w:rPr>
          <w:rFonts w:ascii="Arial" w:hAnsi="Arial" w:cs="Arial"/>
          <w:sz w:val="24"/>
          <w:szCs w:val="24"/>
          <w:lang w:val="bs-Latn-BA"/>
        </w:rPr>
      </w:pPr>
    </w:p>
    <w:p w14:paraId="699A8763" w14:textId="6848C3A5" w:rsidR="00555513" w:rsidRPr="00393F2C" w:rsidRDefault="00555513" w:rsidP="00555513">
      <w:pPr>
        <w:rPr>
          <w:rFonts w:ascii="Arial" w:hAnsi="Arial" w:cs="Arial"/>
          <w:sz w:val="24"/>
          <w:szCs w:val="24"/>
          <w:lang w:val="bs-Latn-BA"/>
        </w:rPr>
      </w:pPr>
    </w:p>
    <w:p w14:paraId="597FE223" w14:textId="77777777" w:rsidR="004F2B93" w:rsidRPr="00393F2C" w:rsidRDefault="004F2B93">
      <w:pPr>
        <w:spacing w:line="259" w:lineRule="auto"/>
        <w:rPr>
          <w:rFonts w:ascii="Arial" w:hAnsi="Arial" w:cs="Arial"/>
          <w:sz w:val="24"/>
          <w:szCs w:val="24"/>
          <w:lang w:val="bs-Latn-BA"/>
        </w:rPr>
        <w:sectPr w:rsidR="004F2B93" w:rsidRPr="00393F2C" w:rsidSect="004905F8">
          <w:footerReference w:type="default" r:id="rId8"/>
          <w:pgSz w:w="12240" w:h="15840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40AB830" w14:textId="568A2F15" w:rsidR="00555513" w:rsidRPr="00393F2C" w:rsidRDefault="00555513" w:rsidP="00E557D2">
      <w:pPr>
        <w:pStyle w:val="Heading1"/>
        <w:numPr>
          <w:ilvl w:val="0"/>
          <w:numId w:val="7"/>
        </w:numPr>
        <w:spacing w:after="360" w:line="240" w:lineRule="auto"/>
        <w:ind w:left="567" w:hanging="567"/>
        <w:rPr>
          <w:rFonts w:ascii="Arial" w:hAnsi="Arial" w:cs="Arial"/>
          <w:sz w:val="24"/>
          <w:szCs w:val="24"/>
          <w:lang w:val="bs-Latn-BA"/>
        </w:rPr>
      </w:pPr>
      <w:bookmarkStart w:id="0" w:name="_Toc153290794"/>
      <w:r w:rsidRPr="00393F2C">
        <w:rPr>
          <w:rFonts w:ascii="Arial" w:hAnsi="Arial" w:cs="Arial"/>
          <w:sz w:val="24"/>
          <w:szCs w:val="24"/>
          <w:lang w:val="bs-Latn-BA"/>
        </w:rPr>
        <w:lastRenderedPageBreak/>
        <w:t>Uvod</w:t>
      </w:r>
      <w:bookmarkEnd w:id="0"/>
    </w:p>
    <w:p w14:paraId="2F3B9930" w14:textId="3A018902" w:rsidR="00516CFD" w:rsidRPr="00393F2C" w:rsidRDefault="00516CFD" w:rsidP="00516CFD">
      <w:pPr>
        <w:spacing w:after="240" w:line="360" w:lineRule="auto"/>
        <w:jc w:val="both"/>
        <w:rPr>
          <w:rFonts w:ascii="Arial" w:hAnsi="Arial" w:cs="Arial"/>
          <w:sz w:val="24"/>
          <w:szCs w:val="24"/>
          <w:lang w:val="bs-Latn-BA"/>
        </w:rPr>
      </w:pPr>
      <w:bookmarkStart w:id="1" w:name="_Toc153290795"/>
      <w:r w:rsidRPr="00393F2C">
        <w:rPr>
          <w:rFonts w:ascii="Arial" w:hAnsi="Arial" w:cs="Arial"/>
          <w:sz w:val="24"/>
          <w:szCs w:val="24"/>
          <w:lang w:val="bs-Latn-BA"/>
        </w:rPr>
        <w:t>Obaveza donošenja trogodišnjeg plana rada kantonalnih organa, putem nove metodologije, propisana je članom 18. stav (2) Zakona o razvojnom planiranju i upravljanju razvojem u Federaciji Bosne i Hercegovine („Službene novine FBiH“ broj: 32/17) i članom 11. Uredbe o trogodišnjem i godišnjem planiranju rada, monitoringu i izvještavanju u Federaciji Bosne i Hercegovine („Službene novine F BiH“ broj: 74/19</w:t>
      </w:r>
      <w:r w:rsidR="007067C8">
        <w:rPr>
          <w:rFonts w:ascii="Arial" w:hAnsi="Arial" w:cs="Arial"/>
          <w:sz w:val="24"/>
          <w:szCs w:val="24"/>
          <w:lang w:val="bs-Latn-BA"/>
        </w:rPr>
        <w:t xml:space="preserve"> i 2/21</w:t>
      </w:r>
      <w:r w:rsidRPr="00393F2C">
        <w:rPr>
          <w:rFonts w:ascii="Arial" w:hAnsi="Arial" w:cs="Arial"/>
          <w:sz w:val="24"/>
          <w:szCs w:val="24"/>
          <w:lang w:val="bs-Latn-BA"/>
        </w:rPr>
        <w:t xml:space="preserve">). Trogodišnji plan rada Ministarstva zdravstva, rada i socijalne politike </w:t>
      </w:r>
      <w:r w:rsidR="00511D6E" w:rsidRPr="00393F2C">
        <w:rPr>
          <w:rFonts w:ascii="Arial" w:hAnsi="Arial" w:cs="Arial"/>
          <w:sz w:val="24"/>
          <w:szCs w:val="24"/>
          <w:lang w:val="bs-Latn-BA"/>
        </w:rPr>
        <w:t xml:space="preserve">Unsko-sanskog kantona (u daljem tekstu: Ministarstvo) </w:t>
      </w:r>
      <w:r w:rsidRPr="00393F2C">
        <w:rPr>
          <w:rFonts w:ascii="Arial" w:hAnsi="Arial" w:cs="Arial"/>
          <w:sz w:val="24"/>
          <w:szCs w:val="24"/>
          <w:lang w:val="bs-Latn-BA"/>
        </w:rPr>
        <w:t>izrađen je na osnovu Strategije razvoja Unsko-sanskog kantona 202</w:t>
      </w:r>
      <w:r w:rsidR="00526821" w:rsidRPr="00393F2C">
        <w:rPr>
          <w:rFonts w:ascii="Arial" w:hAnsi="Arial" w:cs="Arial"/>
          <w:sz w:val="24"/>
          <w:szCs w:val="24"/>
          <w:lang w:val="bs-Latn-BA"/>
        </w:rPr>
        <w:t>1</w:t>
      </w:r>
      <w:r w:rsidR="00511D6E" w:rsidRPr="00393F2C">
        <w:rPr>
          <w:rFonts w:ascii="Arial" w:hAnsi="Arial" w:cs="Arial"/>
          <w:sz w:val="24"/>
          <w:szCs w:val="24"/>
          <w:lang w:val="bs-Latn-BA"/>
        </w:rPr>
        <w:t xml:space="preserve">. – </w:t>
      </w:r>
      <w:r w:rsidRPr="00393F2C">
        <w:rPr>
          <w:rFonts w:ascii="Arial" w:hAnsi="Arial" w:cs="Arial"/>
          <w:sz w:val="24"/>
          <w:szCs w:val="24"/>
          <w:lang w:val="bs-Latn-BA"/>
        </w:rPr>
        <w:t>2027</w:t>
      </w:r>
      <w:r w:rsidR="00511D6E" w:rsidRPr="00393F2C">
        <w:rPr>
          <w:rFonts w:ascii="Arial" w:hAnsi="Arial" w:cs="Arial"/>
          <w:sz w:val="24"/>
          <w:szCs w:val="24"/>
          <w:lang w:val="bs-Latn-BA"/>
        </w:rPr>
        <w:t>. godine</w:t>
      </w:r>
      <w:r w:rsidR="00FA2A8B">
        <w:rPr>
          <w:rFonts w:ascii="Arial" w:hAnsi="Arial" w:cs="Arial"/>
          <w:sz w:val="24"/>
          <w:szCs w:val="24"/>
          <w:lang w:val="bs-Latn-BA"/>
        </w:rPr>
        <w:t xml:space="preserve"> i Akcionog plana za period 202</w:t>
      </w:r>
      <w:r w:rsidR="00000D18">
        <w:rPr>
          <w:rFonts w:ascii="Arial" w:hAnsi="Arial" w:cs="Arial"/>
          <w:sz w:val="24"/>
          <w:szCs w:val="24"/>
          <w:lang w:val="bs-Latn-BA"/>
        </w:rPr>
        <w:t>7</w:t>
      </w:r>
      <w:r w:rsidR="00511D6E" w:rsidRPr="00393F2C">
        <w:rPr>
          <w:rFonts w:ascii="Arial" w:hAnsi="Arial" w:cs="Arial"/>
          <w:sz w:val="24"/>
          <w:szCs w:val="24"/>
          <w:lang w:val="bs-Latn-BA"/>
        </w:rPr>
        <w:t xml:space="preserve">. – </w:t>
      </w:r>
      <w:r w:rsidR="00FA2A8B">
        <w:rPr>
          <w:rFonts w:ascii="Arial" w:hAnsi="Arial" w:cs="Arial"/>
          <w:sz w:val="24"/>
          <w:szCs w:val="24"/>
          <w:lang w:val="bs-Latn-BA"/>
        </w:rPr>
        <w:t>202</w:t>
      </w:r>
      <w:r w:rsidR="00000D18">
        <w:rPr>
          <w:rFonts w:ascii="Arial" w:hAnsi="Arial" w:cs="Arial"/>
          <w:sz w:val="24"/>
          <w:szCs w:val="24"/>
          <w:lang w:val="bs-Latn-BA"/>
        </w:rPr>
        <w:t>9</w:t>
      </w:r>
      <w:r w:rsidR="00511D6E" w:rsidRPr="00393F2C">
        <w:rPr>
          <w:rFonts w:ascii="Arial" w:hAnsi="Arial" w:cs="Arial"/>
          <w:sz w:val="24"/>
          <w:szCs w:val="24"/>
          <w:lang w:val="bs-Latn-BA"/>
        </w:rPr>
        <w:t>. godine</w:t>
      </w:r>
      <w:r w:rsidRPr="00393F2C">
        <w:rPr>
          <w:rFonts w:ascii="Arial" w:hAnsi="Arial" w:cs="Arial"/>
          <w:sz w:val="24"/>
          <w:szCs w:val="24"/>
          <w:lang w:val="bs-Latn-BA"/>
        </w:rPr>
        <w:t>.</w:t>
      </w:r>
    </w:p>
    <w:p w14:paraId="1C709497" w14:textId="50A669EC" w:rsidR="00516CFD" w:rsidRPr="00393F2C" w:rsidRDefault="00511D6E" w:rsidP="00516CFD">
      <w:pPr>
        <w:spacing w:after="240" w:line="36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393F2C">
        <w:rPr>
          <w:rFonts w:ascii="Arial" w:hAnsi="Arial" w:cs="Arial"/>
          <w:sz w:val="24"/>
          <w:szCs w:val="24"/>
          <w:lang w:val="bs-Latn-BA"/>
        </w:rPr>
        <w:t>Zakonom o</w:t>
      </w:r>
      <w:r w:rsidR="00516CFD" w:rsidRPr="00393F2C">
        <w:rPr>
          <w:rFonts w:ascii="Arial" w:hAnsi="Arial" w:cs="Arial"/>
          <w:sz w:val="24"/>
          <w:szCs w:val="24"/>
          <w:lang w:val="bs-Latn-BA"/>
        </w:rPr>
        <w:t xml:space="preserve"> organizaciji i nadležnostima kantonalnih organa uprave i upravnih organizacija („Službeni glasnik U</w:t>
      </w:r>
      <w:r w:rsidRPr="00393F2C">
        <w:rPr>
          <w:rFonts w:ascii="Arial" w:hAnsi="Arial" w:cs="Arial"/>
          <w:sz w:val="24"/>
          <w:szCs w:val="24"/>
          <w:lang w:val="bs-Latn-BA"/>
        </w:rPr>
        <w:t>SK</w:t>
      </w:r>
      <w:r w:rsidR="00516CFD" w:rsidRPr="00393F2C">
        <w:rPr>
          <w:rFonts w:ascii="Arial" w:hAnsi="Arial" w:cs="Arial"/>
          <w:sz w:val="24"/>
          <w:szCs w:val="24"/>
          <w:lang w:val="bs-Latn-BA"/>
        </w:rPr>
        <w:t>“ broj</w:t>
      </w:r>
      <w:r w:rsidRPr="00393F2C">
        <w:rPr>
          <w:rFonts w:ascii="Arial" w:hAnsi="Arial" w:cs="Arial"/>
          <w:sz w:val="24"/>
          <w:szCs w:val="24"/>
          <w:lang w:val="bs-Latn-BA"/>
        </w:rPr>
        <w:t>:</w:t>
      </w:r>
      <w:r w:rsidR="00516CFD" w:rsidRPr="00393F2C">
        <w:rPr>
          <w:rFonts w:ascii="Arial" w:hAnsi="Arial" w:cs="Arial"/>
          <w:sz w:val="24"/>
          <w:szCs w:val="24"/>
          <w:lang w:val="bs-Latn-BA"/>
        </w:rPr>
        <w:t xml:space="preserve"> 9/13) utvrđ</w:t>
      </w:r>
      <w:r w:rsidR="007067C8">
        <w:rPr>
          <w:rFonts w:ascii="Arial" w:hAnsi="Arial" w:cs="Arial"/>
          <w:sz w:val="24"/>
          <w:szCs w:val="24"/>
          <w:lang w:val="bs-Latn-BA"/>
        </w:rPr>
        <w:t xml:space="preserve">ene su nadležnosti Ministarstva zdravstva, rada i socijalne politike. </w:t>
      </w:r>
    </w:p>
    <w:p w14:paraId="260129A4" w14:textId="515552E2" w:rsidR="00516CFD" w:rsidRPr="00EC0F20" w:rsidRDefault="00516CFD" w:rsidP="00516CFD">
      <w:pPr>
        <w:spacing w:after="240" w:line="36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EC0F20">
        <w:rPr>
          <w:rFonts w:ascii="Arial" w:hAnsi="Arial" w:cs="Arial"/>
          <w:sz w:val="24"/>
          <w:szCs w:val="24"/>
          <w:lang w:val="bs-Latn-BA"/>
        </w:rPr>
        <w:t>Vizija Ministarstva je postizanje socijalne sigurnosti najugroženijih i ranjivih kategorija stanovništva, prevencija i suzbijanje svih oblika društveno negativnih pojava u saradnji sa organima socijalnog staranja i drugim inst</w:t>
      </w:r>
      <w:r w:rsidR="00C86AF1" w:rsidRPr="00EC0F20">
        <w:rPr>
          <w:rFonts w:ascii="Arial" w:hAnsi="Arial" w:cs="Arial"/>
          <w:sz w:val="24"/>
          <w:szCs w:val="24"/>
          <w:lang w:val="bs-Latn-BA"/>
        </w:rPr>
        <w:t>i</w:t>
      </w:r>
      <w:r w:rsidRPr="00EC0F20">
        <w:rPr>
          <w:rFonts w:ascii="Arial" w:hAnsi="Arial" w:cs="Arial"/>
          <w:sz w:val="24"/>
          <w:szCs w:val="24"/>
          <w:lang w:val="bs-Latn-BA"/>
        </w:rPr>
        <w:t>tucijama u okviru njihove nadležnosti, osigurati dostupnost kvalitetnim zdravstvenim uslugama svim građanima Unsko-sanskog kantona pod jednakim uvjetima.</w:t>
      </w:r>
    </w:p>
    <w:p w14:paraId="45C9CC13" w14:textId="72624261" w:rsidR="00441E4A" w:rsidRPr="00393F2C" w:rsidRDefault="00516CFD" w:rsidP="00516CFD">
      <w:pPr>
        <w:spacing w:after="240" w:line="36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EC0F20">
        <w:rPr>
          <w:rFonts w:ascii="Arial" w:hAnsi="Arial" w:cs="Arial"/>
          <w:sz w:val="24"/>
          <w:szCs w:val="24"/>
          <w:lang w:val="bs-Latn-BA"/>
        </w:rPr>
        <w:t>Misija Ministarstva je da kroz uspostavljanje najefikasnijih mehanizama u saradnji sa vladinim i nevladinim sektorom doprinese značajnijem postizanju socijalne sigurnosti najugroženijih kategorija stanovništa, prevenciji i suzbijanju svih oblika društveno negativnih pojava, provođenju mjera za unapređenje i razvoj zdravstva na području Unsko-sanskog kantona i to, kako na nivou primarne, tako sekundarne i tercijarne zdravstvene zaštite, kao i na unapređenju uslova rada i materijalnog položaja zdravstvenih radnika</w:t>
      </w:r>
      <w:r w:rsidRPr="00EC0F20">
        <w:rPr>
          <w:rFonts w:ascii="Arial" w:hAnsi="Arial" w:cs="Arial"/>
          <w:sz w:val="24"/>
          <w:szCs w:val="24"/>
        </w:rPr>
        <w:t>.</w:t>
      </w:r>
    </w:p>
    <w:p w14:paraId="6DEB7004" w14:textId="15A6A7A1" w:rsidR="0030709E" w:rsidRPr="00393F2C" w:rsidRDefault="00555513" w:rsidP="0030709E">
      <w:pPr>
        <w:pStyle w:val="Heading1"/>
        <w:numPr>
          <w:ilvl w:val="0"/>
          <w:numId w:val="7"/>
        </w:numPr>
        <w:spacing w:before="360" w:after="360" w:line="240" w:lineRule="auto"/>
        <w:ind w:left="567" w:hanging="567"/>
        <w:rPr>
          <w:rFonts w:ascii="Arial" w:hAnsi="Arial" w:cs="Arial"/>
          <w:sz w:val="24"/>
          <w:szCs w:val="24"/>
          <w:lang w:val="bs-Latn-BA"/>
        </w:rPr>
      </w:pPr>
      <w:r w:rsidRPr="00393F2C">
        <w:rPr>
          <w:rFonts w:ascii="Arial" w:hAnsi="Arial" w:cs="Arial"/>
          <w:sz w:val="24"/>
          <w:szCs w:val="24"/>
          <w:lang w:val="bs-Latn-BA"/>
        </w:rPr>
        <w:t>Osvrt na projekte i aktivnosti realizovane godišnjim planom rada za</w:t>
      </w:r>
      <w:bookmarkStart w:id="2" w:name="_Toc153290796"/>
      <w:bookmarkEnd w:id="1"/>
      <w:r w:rsidR="0030709E" w:rsidRPr="00393F2C">
        <w:rPr>
          <w:rFonts w:ascii="Arial" w:hAnsi="Arial" w:cs="Arial"/>
          <w:bCs/>
          <w:sz w:val="24"/>
          <w:szCs w:val="24"/>
        </w:rPr>
        <w:t xml:space="preserve"> prethodnu kalendarsku godinu </w:t>
      </w:r>
    </w:p>
    <w:p w14:paraId="3723E4FB" w14:textId="77777777" w:rsidR="00A711ED" w:rsidRPr="003E7573" w:rsidRDefault="0030709E" w:rsidP="00C82633">
      <w:pPr>
        <w:spacing w:after="0" w:line="36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3E7573">
        <w:rPr>
          <w:rFonts w:ascii="Arial" w:hAnsi="Arial" w:cs="Arial"/>
          <w:sz w:val="24"/>
          <w:szCs w:val="24"/>
          <w:lang w:val="bs-Latn-BA"/>
        </w:rPr>
        <w:t xml:space="preserve">U </w:t>
      </w:r>
      <w:r w:rsidR="00A711ED" w:rsidRPr="003E7573">
        <w:rPr>
          <w:rFonts w:ascii="Arial" w:hAnsi="Arial" w:cs="Arial"/>
          <w:sz w:val="24"/>
          <w:szCs w:val="24"/>
          <w:lang w:val="bs-Latn-BA"/>
        </w:rPr>
        <w:t>prethodnom izvještajnom periodu je donešen prečišćeni tekst Zakona o socijalnoj</w:t>
      </w:r>
    </w:p>
    <w:p w14:paraId="7714307F" w14:textId="77777777" w:rsidR="00A711ED" w:rsidRPr="003E7573" w:rsidRDefault="00A711ED" w:rsidP="00C82633">
      <w:pPr>
        <w:spacing w:after="0" w:line="36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3E7573">
        <w:rPr>
          <w:rFonts w:ascii="Arial" w:hAnsi="Arial" w:cs="Arial"/>
          <w:sz w:val="24"/>
          <w:szCs w:val="24"/>
          <w:lang w:val="bs-Latn-BA"/>
        </w:rPr>
        <w:t>zaštiti, zaštiti civilnih žrtava rata i zaštiti porodice sa djecom ( „Službeni glasnik Unsko-</w:t>
      </w:r>
    </w:p>
    <w:p w14:paraId="00C0F96D" w14:textId="250C6FA7" w:rsidR="00A711ED" w:rsidRPr="003E7573" w:rsidRDefault="00A711ED" w:rsidP="00C82633">
      <w:pPr>
        <w:spacing w:after="0" w:line="36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3E7573">
        <w:rPr>
          <w:rFonts w:ascii="Arial" w:hAnsi="Arial" w:cs="Arial"/>
          <w:sz w:val="24"/>
          <w:szCs w:val="24"/>
          <w:lang w:val="bs-Latn-BA"/>
        </w:rPr>
        <w:lastRenderedPageBreak/>
        <w:t>sanskog</w:t>
      </w:r>
      <w:r w:rsidR="00C82633" w:rsidRPr="003E7573">
        <w:rPr>
          <w:rFonts w:ascii="Arial" w:hAnsi="Arial" w:cs="Arial"/>
          <w:sz w:val="24"/>
          <w:szCs w:val="24"/>
          <w:lang w:val="bs-Latn-BA"/>
        </w:rPr>
        <w:t xml:space="preserve"> kantona</w:t>
      </w:r>
      <w:r w:rsidRPr="003E7573">
        <w:rPr>
          <w:rFonts w:ascii="Arial" w:hAnsi="Arial" w:cs="Arial"/>
          <w:sz w:val="24"/>
          <w:szCs w:val="24"/>
          <w:lang w:val="bs-Latn-BA"/>
        </w:rPr>
        <w:t xml:space="preserve">“ broj: 9/26 - Prečišćeni tekst), a nakon toga se pristupilo donošenju </w:t>
      </w:r>
      <w:r w:rsidR="0030709E" w:rsidRPr="003E7573">
        <w:rPr>
          <w:rFonts w:ascii="Arial" w:hAnsi="Arial" w:cs="Arial"/>
          <w:sz w:val="24"/>
          <w:szCs w:val="24"/>
          <w:lang w:val="bs-Latn-BA"/>
        </w:rPr>
        <w:t xml:space="preserve"> Zakon</w:t>
      </w:r>
      <w:r w:rsidRPr="003E7573">
        <w:rPr>
          <w:rFonts w:ascii="Arial" w:hAnsi="Arial" w:cs="Arial"/>
          <w:sz w:val="24"/>
          <w:szCs w:val="24"/>
          <w:lang w:val="bs-Latn-BA"/>
        </w:rPr>
        <w:t>a</w:t>
      </w:r>
      <w:r w:rsidR="0030709E" w:rsidRPr="003E7573">
        <w:rPr>
          <w:rFonts w:ascii="Arial" w:hAnsi="Arial" w:cs="Arial"/>
          <w:sz w:val="24"/>
          <w:szCs w:val="24"/>
          <w:lang w:val="bs-Latn-BA"/>
        </w:rPr>
        <w:t xml:space="preserve"> o izmjenama i dopunama Zakona o socijalnoj zaštiti, zaštiti, civilnih žrtava rata i zaštiti porodice sa djecom. </w:t>
      </w:r>
      <w:r w:rsidRPr="003E7573">
        <w:rPr>
          <w:rFonts w:ascii="Arial" w:hAnsi="Arial" w:cs="Arial"/>
          <w:sz w:val="24"/>
          <w:szCs w:val="24"/>
          <w:lang w:val="bs-Latn-BA"/>
        </w:rPr>
        <w:t>Zakonom o izmjenama i dopunama ovog zakona izvršeno je povećanje iznosa novčanih davanja za stalnu novčanu pomoć na način da se ista za</w:t>
      </w:r>
      <w:r w:rsidR="00C82633" w:rsidRPr="003E7573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E7573">
        <w:rPr>
          <w:rFonts w:ascii="Arial" w:hAnsi="Arial" w:cs="Arial"/>
          <w:sz w:val="24"/>
          <w:szCs w:val="24"/>
          <w:lang w:val="bs-Latn-BA"/>
        </w:rPr>
        <w:t>jednočlano domaćinstvo utvrđuje u procentu od 20% prosječne plaće u kantonu, te</w:t>
      </w:r>
      <w:r w:rsidR="00C82633" w:rsidRPr="003E7573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E7573">
        <w:rPr>
          <w:rFonts w:ascii="Arial" w:hAnsi="Arial" w:cs="Arial"/>
          <w:sz w:val="24"/>
          <w:szCs w:val="24"/>
          <w:lang w:val="bs-Latn-BA"/>
        </w:rPr>
        <w:t>posljedično i za višečlana domaćinstva. Povećanje ovog oblika naknade povlači za sobom i povećanje novčane naknade za vrijeme čekanja na zaposlenje.</w:t>
      </w:r>
    </w:p>
    <w:p w14:paraId="22EC0F39" w14:textId="201C0F14" w:rsidR="0030709E" w:rsidRPr="003E7573" w:rsidRDefault="00A711ED" w:rsidP="00C82633">
      <w:pPr>
        <w:spacing w:after="0" w:line="36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3E7573">
        <w:rPr>
          <w:rFonts w:ascii="Arial" w:hAnsi="Arial" w:cs="Arial"/>
          <w:sz w:val="24"/>
          <w:szCs w:val="24"/>
          <w:lang w:val="bs-Latn-BA"/>
        </w:rPr>
        <w:t xml:space="preserve">Nastavljeno je i izdvajanje </w:t>
      </w:r>
      <w:r w:rsidR="00C82633" w:rsidRPr="003E7573">
        <w:rPr>
          <w:rFonts w:ascii="Arial" w:hAnsi="Arial" w:cs="Arial"/>
          <w:sz w:val="24"/>
          <w:szCs w:val="24"/>
          <w:lang w:val="bs-Latn-BA"/>
        </w:rPr>
        <w:t>za s</w:t>
      </w:r>
      <w:r w:rsidR="0030709E" w:rsidRPr="003E7573">
        <w:rPr>
          <w:rFonts w:ascii="Arial" w:hAnsi="Arial" w:cs="Arial"/>
          <w:sz w:val="24"/>
          <w:szCs w:val="24"/>
          <w:lang w:val="bs-Latn-BA"/>
        </w:rPr>
        <w:t>ocijalno zbrinjavanje žrtava nasilja u porodici i regulisan</w:t>
      </w:r>
      <w:r w:rsidR="00C82633" w:rsidRPr="003E7573">
        <w:rPr>
          <w:rFonts w:ascii="Arial" w:hAnsi="Arial" w:cs="Arial"/>
          <w:sz w:val="24"/>
          <w:szCs w:val="24"/>
          <w:lang w:val="bs-Latn-BA"/>
        </w:rPr>
        <w:t>je zdravstvene zaštite</w:t>
      </w:r>
      <w:r w:rsidR="0030709E" w:rsidRPr="003E7573">
        <w:rPr>
          <w:rFonts w:ascii="Arial" w:hAnsi="Arial" w:cs="Arial"/>
          <w:sz w:val="24"/>
          <w:szCs w:val="24"/>
          <w:lang w:val="bs-Latn-BA"/>
        </w:rPr>
        <w:t xml:space="preserve"> žrtava nasilja u porodici.</w:t>
      </w:r>
      <w:r w:rsidR="00C82633" w:rsidRPr="003E7573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0709E" w:rsidRPr="003E7573">
        <w:rPr>
          <w:rFonts w:ascii="Arial" w:hAnsi="Arial" w:cs="Arial"/>
          <w:sz w:val="24"/>
          <w:szCs w:val="24"/>
          <w:lang w:val="bs-Latn-BA"/>
        </w:rPr>
        <w:t xml:space="preserve">U saradnji sa Ministarstvom finansija, dugovanja po osnovu socijalne zaštite svedena su samo na refundacije poslodavcima na ime isplaćenih naknada za porodilje u radnom odnosu. Nastavljene su aktivnosti na koordinaciji poglavlja 19. i 2. EU integracija, kao i rad u radnim grupama za pripremu propisa iz oblasti socijalne i dječije zaštite na federalnom nivou. </w:t>
      </w:r>
    </w:p>
    <w:p w14:paraId="5F1BD35A" w14:textId="54D43D47" w:rsidR="00167C1D" w:rsidRDefault="0030709E" w:rsidP="00167C1D">
      <w:pPr>
        <w:spacing w:after="0" w:line="360" w:lineRule="auto"/>
        <w:ind w:firstLine="360"/>
        <w:jc w:val="both"/>
        <w:rPr>
          <w:rFonts w:ascii="Arial" w:eastAsia="PMingLiU" w:hAnsi="Arial" w:cs="Arial"/>
          <w:sz w:val="24"/>
          <w:szCs w:val="24"/>
          <w:lang w:eastAsia="bs-Latn-BA"/>
        </w:rPr>
      </w:pPr>
      <w:r w:rsidRPr="00393F2C">
        <w:rPr>
          <w:rFonts w:ascii="Arial" w:hAnsi="Arial" w:cs="Arial"/>
          <w:bCs/>
          <w:sz w:val="24"/>
          <w:szCs w:val="24"/>
        </w:rPr>
        <w:t xml:space="preserve">Najznačajniji dokumenti koji su za oblast zdravstva donijeti na području ovog Kantona, jesu Odluke o  finansijskoj konsolidaciji i restrukturiranju zdravstvneih ustanova, kao i  Odluke o usvajanju Programa finansijske konsolidacije i restrukturiranju zdravstvenih ustanova, tj. Kantonalne i Opće bolnice. Za provođenje Programa pored </w:t>
      </w:r>
      <w:r w:rsidRPr="00393F2C">
        <w:rPr>
          <w:rFonts w:ascii="Arial" w:hAnsi="Arial" w:cs="Arial"/>
          <w:sz w:val="24"/>
          <w:szCs w:val="24"/>
        </w:rPr>
        <w:t xml:space="preserve"> sredstava Federacije BiH koja iznose 18.000.000 KM,  i koja se strogo namjenski trebaju utrošiti,  Kanton je, kao osnivač, dužan provesti sanaciju i u roku od pet godina pokriti akumulirani gubitak Kantonalne bolnice u ukupnom iznosu od 15.969.476,29 KM. Osim navedenog, Kanton će za potrebe specijalizacija i subspecijalizacija i stručno usavršavanje kadra u Kantonalnoj i Općoj bolnici, u narednom petogidišnjem periodu planiratu ukupni iznos od 5.500.000 KM. Zavod zdravstvenog osiguranja USK radi na  programu rada, razvoja i organizacije integrisanog informacionog sistema na području Unsko-sanskog kantona. Programom će se utvrditi principi, ciljevi, proširenje i nabavka softvera i hardvera, smještaj, troškovi održavanja, način upravljanja integrisanim sistemom, izvori finansiranja, rokovi za izvršenje, te drugo što je potrebno da bi informacioni sistem sigurno i u potpunosti funkcionirao i stalno se razvijao. Vlada je revidirala  Liste lijekova na području Unsko-sanskog kantona. Okončani su pregovori sa Sindikatima zdravstva u donesen novi kolektivnog ugovora. U skladu sa zaključkom Skupštine Unsko-sanskog kantona, Ministarstvo je u saradnji sa Zavodom zdravstvenog osiguranja pripremilo i objavilo </w:t>
      </w:r>
      <w:r w:rsidRPr="00393F2C">
        <w:rPr>
          <w:rFonts w:ascii="Arial" w:hAnsi="Arial" w:cs="Arial"/>
          <w:sz w:val="24"/>
          <w:szCs w:val="24"/>
        </w:rPr>
        <w:lastRenderedPageBreak/>
        <w:t>prečišćeni tekst Odluke o neposrednom učešću osiguranih lica u troškovima zdravstvene zaštite i Odluke o  ortopedskim i drugim pomagalima, kao i Jedinstvenu listu ortopeskihi drugih pomagala. Pokrenute su aktivnosti sa Zavodom za javno zdravsto u vezi uvođenja vakcina protiv HPV kod djece određene starosne dobi.  Obzirom da je dobila rješenje Federalnog ministarstva zdravstva o obavljanju tercijarne zdravstvene zaštite, Kantonalna bolnica Bihać je proširila paletu sekundarnih i tercijarnih zdravstvenih usluga.  Iz sredstava Budžeta USK, Kantonalnoj bolnici je obezbijeđena nabavka novog uređaja za magnetnu rezonansu, kao, digiralni rtg aparat, te podržan program za nadogradnju i proširenje kapaciteta postojećeg PACS/RIS sistema iz oblasti radiologije</w:t>
      </w:r>
      <w:r w:rsidRPr="00393F2C">
        <w:rPr>
          <w:rFonts w:ascii="Arial" w:hAnsi="Arial" w:cs="Arial"/>
          <w:b/>
          <w:sz w:val="24"/>
          <w:szCs w:val="24"/>
        </w:rPr>
        <w:t xml:space="preserve">.  </w:t>
      </w:r>
      <w:r w:rsidRPr="00393F2C">
        <w:rPr>
          <w:rFonts w:ascii="Arial" w:hAnsi="Arial" w:cs="Arial"/>
          <w:sz w:val="24"/>
          <w:szCs w:val="24"/>
        </w:rPr>
        <w:t xml:space="preserve">Ministarstvo je u saradnji sa Zavodom za javno zdravstvo, prvi put organiziralo i finansijski podržalo edukaciju doktora medicine-mrtvozornika, zaposlenih u javnim zdravstvenim  ustanovama USK.   Ministar zdravstva donio je novu Odluku  </w:t>
      </w:r>
      <w:r w:rsidRPr="00393F2C">
        <w:rPr>
          <w:rFonts w:ascii="Arial" w:eastAsia="PMingLiU" w:hAnsi="Arial" w:cs="Arial"/>
          <w:sz w:val="24"/>
          <w:szCs w:val="24"/>
        </w:rPr>
        <w:t>o uvjetima za korištenje prava na jednokratnu novčanu pomoć, sa  Listom teških bolesti i teških tjelesnih povreda na osnovu kojih d</w:t>
      </w:r>
      <w:r w:rsidRPr="00393F2C">
        <w:rPr>
          <w:rFonts w:ascii="Arial" w:eastAsia="PMingLiU" w:hAnsi="Arial" w:cs="Arial"/>
          <w:sz w:val="24"/>
          <w:szCs w:val="24"/>
          <w:lang w:eastAsia="bs-Latn-BA"/>
        </w:rPr>
        <w:t xml:space="preserve">ržavni službenik i namještenik može ostvariti pravo na jednokratnu novčanu pomoć. </w:t>
      </w:r>
    </w:p>
    <w:p w14:paraId="049FB9B5" w14:textId="77777777" w:rsidR="00167C1D" w:rsidRDefault="00167C1D" w:rsidP="00167C1D">
      <w:pPr>
        <w:spacing w:after="0" w:line="360" w:lineRule="auto"/>
        <w:jc w:val="both"/>
        <w:rPr>
          <w:rFonts w:ascii="Arial" w:eastAsia="PMingLiU" w:hAnsi="Arial" w:cs="Arial"/>
          <w:sz w:val="24"/>
          <w:szCs w:val="24"/>
          <w:lang w:eastAsia="bs-Latn-BA"/>
        </w:rPr>
      </w:pPr>
    </w:p>
    <w:p w14:paraId="38D3A74D" w14:textId="28D125D2" w:rsidR="0030709E" w:rsidRPr="00167C1D" w:rsidRDefault="0030709E" w:rsidP="00167C1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eastAsia="PMingLiU" w:hAnsi="Arial" w:cs="Arial"/>
          <w:sz w:val="24"/>
          <w:szCs w:val="24"/>
          <w:lang w:val="hr-BA" w:eastAsia="bs-Latn-BA"/>
        </w:rPr>
      </w:pPr>
      <w:r w:rsidRPr="00167C1D">
        <w:rPr>
          <w:rFonts w:ascii="Arial" w:hAnsi="Arial" w:cs="Arial"/>
          <w:b/>
          <w:bCs/>
          <w:sz w:val="24"/>
          <w:szCs w:val="24"/>
        </w:rPr>
        <w:t xml:space="preserve">Kratak opšis ključnih usmjerenja trogodišnjeg plana rada i provedenog procesa konsultacija  </w:t>
      </w:r>
    </w:p>
    <w:p w14:paraId="55D2D433" w14:textId="5D310ECD" w:rsidR="0030709E" w:rsidRPr="00393F2C" w:rsidRDefault="0030709E" w:rsidP="0030709E">
      <w:pPr>
        <w:pStyle w:val="ListParagraph"/>
        <w:spacing w:after="0" w:line="360" w:lineRule="auto"/>
        <w:jc w:val="both"/>
        <w:rPr>
          <w:rFonts w:ascii="Arial" w:eastAsia="PMingLiU" w:hAnsi="Arial" w:cs="Arial"/>
          <w:sz w:val="24"/>
          <w:szCs w:val="24"/>
          <w:lang w:eastAsia="bs-Latn-BA"/>
        </w:rPr>
      </w:pPr>
    </w:p>
    <w:p w14:paraId="7FFD4ED2" w14:textId="46AA9A59" w:rsidR="0030709E" w:rsidRPr="00393F2C" w:rsidRDefault="0030709E" w:rsidP="00211100">
      <w:pPr>
        <w:spacing w:after="0" w:line="360" w:lineRule="auto"/>
        <w:jc w:val="both"/>
        <w:rPr>
          <w:rFonts w:ascii="Arial" w:hAnsi="Arial" w:cs="Arial"/>
          <w:sz w:val="24"/>
          <w:szCs w:val="24"/>
          <w:lang w:val="bs-Latn-BA"/>
        </w:rPr>
      </w:pPr>
      <w:bookmarkStart w:id="3" w:name="_Toc153290797"/>
      <w:bookmarkEnd w:id="2"/>
      <w:r w:rsidRPr="00393F2C">
        <w:rPr>
          <w:rFonts w:ascii="Arial" w:hAnsi="Arial" w:cs="Arial"/>
          <w:sz w:val="24"/>
          <w:szCs w:val="24"/>
          <w:lang w:val="bs-Latn-BA"/>
        </w:rPr>
        <w:t>Kako bi Ministarstvo realiziralo svoju misiju da se kroz efikasan rad Ministarstva u cjelosti osigura postizanje socijalne sigurnosti, suzbijanje svih oblika društveno negativnih pojava, unaprijedio sistem integrisanih zdravstvenih usluga, neophodno je planirati izvršenje Godišnjeg plana rada za 202</w:t>
      </w:r>
      <w:r w:rsidR="00FA2A8B">
        <w:rPr>
          <w:rFonts w:ascii="Arial" w:hAnsi="Arial" w:cs="Arial"/>
          <w:sz w:val="24"/>
          <w:szCs w:val="24"/>
          <w:lang w:val="bs-Latn-BA"/>
        </w:rPr>
        <w:t>5</w:t>
      </w:r>
      <w:r w:rsidRPr="00393F2C">
        <w:rPr>
          <w:rFonts w:ascii="Arial" w:hAnsi="Arial" w:cs="Arial"/>
          <w:sz w:val="24"/>
          <w:szCs w:val="24"/>
          <w:lang w:val="bs-Latn-BA"/>
        </w:rPr>
        <w:t xml:space="preserve">. godinu  kroz realizaciju 7 programa koji su postavljeni i to: </w:t>
      </w:r>
    </w:p>
    <w:p w14:paraId="33C5C50D" w14:textId="77777777" w:rsidR="0030709E" w:rsidRPr="00393F2C" w:rsidRDefault="0030709E" w:rsidP="0030709E">
      <w:pPr>
        <w:spacing w:after="240" w:line="36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393F2C">
        <w:rPr>
          <w:rFonts w:ascii="Arial" w:hAnsi="Arial" w:cs="Arial"/>
          <w:i/>
          <w:sz w:val="24"/>
          <w:szCs w:val="24"/>
          <w:lang w:val="bs-Latn-BA"/>
        </w:rPr>
        <w:t xml:space="preserve">Program 1 - </w:t>
      </w:r>
      <w:r w:rsidRPr="00393F2C">
        <w:rPr>
          <w:rFonts w:ascii="Arial" w:hAnsi="Arial" w:cs="Arial"/>
          <w:sz w:val="24"/>
          <w:szCs w:val="24"/>
          <w:lang w:val="bs-Latn-BA"/>
        </w:rPr>
        <w:t>Podrška jačanju socijalno-društvenih programa, socijalnog rada i pronatalitetnih mjera i politika realizirat će se kroz sljedeće aktivnosti: usklađivanje visine hraniteljske naknade, promocija hraniteljstva, edukacija hranitelja, sredstva za potporu demografskog razvoj i dr.;</w:t>
      </w:r>
    </w:p>
    <w:p w14:paraId="452559D1" w14:textId="77777777" w:rsidR="0030709E" w:rsidRPr="00393F2C" w:rsidRDefault="0030709E" w:rsidP="0030709E">
      <w:pPr>
        <w:spacing w:after="240" w:line="360" w:lineRule="auto"/>
        <w:jc w:val="both"/>
        <w:rPr>
          <w:rFonts w:ascii="Arial" w:hAnsi="Arial" w:cs="Arial"/>
          <w:i/>
          <w:sz w:val="24"/>
          <w:szCs w:val="24"/>
          <w:lang w:val="bs-Latn-BA"/>
        </w:rPr>
      </w:pPr>
      <w:r w:rsidRPr="00393F2C">
        <w:rPr>
          <w:rFonts w:ascii="Arial" w:hAnsi="Arial" w:cs="Arial"/>
          <w:i/>
          <w:sz w:val="24"/>
          <w:szCs w:val="24"/>
          <w:lang w:val="bs-Latn-BA"/>
        </w:rPr>
        <w:t xml:space="preserve">Program 2 - </w:t>
      </w:r>
      <w:r w:rsidRPr="00393F2C">
        <w:rPr>
          <w:rFonts w:ascii="Arial" w:hAnsi="Arial" w:cs="Arial"/>
          <w:sz w:val="24"/>
          <w:szCs w:val="24"/>
          <w:lang w:val="bs-Latn-BA"/>
        </w:rPr>
        <w:t>Jačanje saradnje javnog i nevladinog sektora u pružanju direktnih usluga djeci i porodicama, što će se realizirat kroz saradnju sa nevladinim organizacijama i udruženjima, Sigurnom kućom, Centrom za djecu bez roditeljskog staranja „Duga“ Kulen Vakuf, centrima za razvoj inkluzivnih praksi i drugim organizacijama civilnog društva;</w:t>
      </w:r>
    </w:p>
    <w:p w14:paraId="44F37573" w14:textId="77777777" w:rsidR="0030709E" w:rsidRPr="00393F2C" w:rsidRDefault="0030709E" w:rsidP="0030709E">
      <w:pPr>
        <w:spacing w:after="240" w:line="360" w:lineRule="auto"/>
        <w:jc w:val="both"/>
        <w:rPr>
          <w:rFonts w:ascii="Arial" w:hAnsi="Arial" w:cs="Arial"/>
          <w:i/>
          <w:sz w:val="24"/>
          <w:szCs w:val="24"/>
          <w:lang w:val="bs-Latn-BA"/>
        </w:rPr>
      </w:pPr>
      <w:r w:rsidRPr="00393F2C">
        <w:rPr>
          <w:rFonts w:ascii="Arial" w:hAnsi="Arial" w:cs="Arial"/>
          <w:i/>
          <w:sz w:val="24"/>
          <w:szCs w:val="24"/>
          <w:lang w:val="bs-Latn-BA"/>
        </w:rPr>
        <w:lastRenderedPageBreak/>
        <w:t xml:space="preserve">Program 3- </w:t>
      </w:r>
      <w:r w:rsidRPr="00393F2C">
        <w:rPr>
          <w:rFonts w:ascii="Arial" w:hAnsi="Arial" w:cs="Arial"/>
          <w:sz w:val="24"/>
          <w:szCs w:val="24"/>
          <w:lang w:val="bs-Latn-BA"/>
        </w:rPr>
        <w:t>Podrška materijalno-tehničkoj opremljenosti zdravstvenih ustanova će se postići putem nabavke medicinske opreme i rekonstrukcijom zdravstvenih kapaciteta;</w:t>
      </w:r>
    </w:p>
    <w:p w14:paraId="4AEDA467" w14:textId="77777777" w:rsidR="0030709E" w:rsidRPr="00393F2C" w:rsidRDefault="0030709E" w:rsidP="0030709E">
      <w:pPr>
        <w:spacing w:after="240" w:line="360" w:lineRule="auto"/>
        <w:jc w:val="both"/>
        <w:rPr>
          <w:rFonts w:ascii="Arial" w:hAnsi="Arial" w:cs="Arial"/>
          <w:i/>
          <w:sz w:val="24"/>
          <w:szCs w:val="24"/>
          <w:lang w:val="bs-Latn-BA"/>
        </w:rPr>
      </w:pPr>
      <w:r w:rsidRPr="00393F2C">
        <w:rPr>
          <w:rFonts w:ascii="Arial" w:hAnsi="Arial" w:cs="Arial"/>
          <w:i/>
          <w:sz w:val="24"/>
          <w:szCs w:val="24"/>
          <w:lang w:val="bs-Latn-BA"/>
        </w:rPr>
        <w:t xml:space="preserve">Program 4 - </w:t>
      </w:r>
      <w:r w:rsidRPr="00393F2C">
        <w:rPr>
          <w:rFonts w:ascii="Arial" w:hAnsi="Arial" w:cs="Arial"/>
          <w:sz w:val="24"/>
          <w:szCs w:val="24"/>
          <w:lang w:val="bs-Latn-BA"/>
        </w:rPr>
        <w:t>Implementacija javnih politika prevencije bolesti će se postići sačinjavanjem i implementacijom preventivnih programa borbe protiv zaraznih i drugih bolesti kantonalnog zavoda za javno zdarvstvo (skrining programi, edukacije i drugo);</w:t>
      </w:r>
    </w:p>
    <w:p w14:paraId="19C8E547" w14:textId="77777777" w:rsidR="0030709E" w:rsidRPr="00393F2C" w:rsidRDefault="0030709E" w:rsidP="0030709E">
      <w:pPr>
        <w:spacing w:after="240" w:line="360" w:lineRule="auto"/>
        <w:jc w:val="both"/>
        <w:rPr>
          <w:rFonts w:ascii="Arial" w:hAnsi="Arial" w:cs="Arial"/>
          <w:i/>
          <w:sz w:val="24"/>
          <w:szCs w:val="24"/>
          <w:lang w:val="bs-Latn-BA"/>
        </w:rPr>
      </w:pPr>
      <w:r w:rsidRPr="00393F2C">
        <w:rPr>
          <w:rFonts w:ascii="Arial" w:hAnsi="Arial" w:cs="Arial"/>
          <w:i/>
          <w:sz w:val="24"/>
          <w:szCs w:val="24"/>
          <w:lang w:val="bs-Latn-BA"/>
        </w:rPr>
        <w:t xml:space="preserve">Program 5 - </w:t>
      </w:r>
      <w:r w:rsidRPr="00393F2C">
        <w:rPr>
          <w:rFonts w:ascii="Arial" w:hAnsi="Arial" w:cs="Arial"/>
          <w:sz w:val="24"/>
          <w:szCs w:val="24"/>
          <w:lang w:val="bs-Latn-BA"/>
        </w:rPr>
        <w:t>Podrška uspostavljanju i razvoju visokodiferenciranih i specijaliziranih usluga u sistemu zdravstvene zaštite, ostvarit će se novim zdravstvenim kapacitetima u Kantonalnoj bolnici, uključujući javno-privatno partnerstvo, kao i edukacijom kadra;</w:t>
      </w:r>
    </w:p>
    <w:p w14:paraId="4B1090CF" w14:textId="77777777" w:rsidR="0030709E" w:rsidRDefault="0030709E" w:rsidP="0030709E">
      <w:pPr>
        <w:spacing w:after="240" w:line="36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393F2C">
        <w:rPr>
          <w:rFonts w:ascii="Arial" w:hAnsi="Arial" w:cs="Arial"/>
          <w:i/>
          <w:sz w:val="24"/>
          <w:szCs w:val="24"/>
          <w:lang w:val="bs-Latn-BA"/>
        </w:rPr>
        <w:t xml:space="preserve">Program 6 -  </w:t>
      </w:r>
      <w:r w:rsidRPr="00393F2C">
        <w:rPr>
          <w:rFonts w:ascii="Arial" w:eastAsia="Times New Roman" w:hAnsi="Arial" w:cs="Arial"/>
          <w:sz w:val="24"/>
          <w:szCs w:val="24"/>
          <w:lang w:eastAsia="hr-HR"/>
        </w:rPr>
        <w:t xml:space="preserve">Finansiranje i sufinansiranje korisnika iz domena socijalne i zdravstvene zaštite putem grantova. </w:t>
      </w:r>
      <w:r w:rsidRPr="00393F2C">
        <w:rPr>
          <w:rFonts w:ascii="Arial" w:hAnsi="Arial" w:cs="Arial"/>
          <w:sz w:val="24"/>
          <w:szCs w:val="24"/>
          <w:lang w:val="bs-Latn-BA"/>
        </w:rPr>
        <w:t>ogleda se u uvođenju u prava osoba po propisima iz oblasti socijalne i zdravstvene zaštite, zaštite porodice sa djecom i zdravstvenog osiguranja i drugih propisa iz nadležnosti ministarstva;</w:t>
      </w:r>
    </w:p>
    <w:p w14:paraId="3356BD8F" w14:textId="53654C20" w:rsidR="001A2E6E" w:rsidRDefault="001A2E6E" w:rsidP="004A2B88">
      <w:pPr>
        <w:spacing w:after="0" w:line="240" w:lineRule="auto"/>
        <w:rPr>
          <w:rFonts w:ascii="Arial" w:hAnsi="Arial" w:cs="Arial"/>
          <w:i/>
          <w:sz w:val="24"/>
          <w:szCs w:val="24"/>
          <w:lang w:val="bs-Latn-BA"/>
        </w:rPr>
      </w:pPr>
      <w:r w:rsidRPr="00393F2C">
        <w:rPr>
          <w:rFonts w:ascii="Arial" w:hAnsi="Arial" w:cs="Arial"/>
          <w:i/>
          <w:sz w:val="24"/>
          <w:szCs w:val="24"/>
          <w:lang w:val="bs-Latn-BA"/>
        </w:rPr>
        <w:t xml:space="preserve">Program 7 - </w:t>
      </w:r>
      <w:r w:rsidR="0075645D" w:rsidRPr="0075645D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Sveobuhvatno unapređenje integriteta u zdravstvenom sektoru</w:t>
      </w:r>
      <w:r w:rsidRPr="00393F2C">
        <w:rPr>
          <w:rFonts w:ascii="Arial" w:hAnsi="Arial" w:cs="Arial"/>
          <w:i/>
          <w:sz w:val="24"/>
          <w:szCs w:val="24"/>
          <w:lang w:val="bs-Latn-BA"/>
        </w:rPr>
        <w:t xml:space="preserve"> </w:t>
      </w:r>
      <w:r w:rsidR="0075645D">
        <w:rPr>
          <w:rFonts w:ascii="Arial" w:hAnsi="Arial" w:cs="Arial"/>
          <w:i/>
          <w:sz w:val="24"/>
          <w:szCs w:val="24"/>
          <w:lang w:val="bs-Latn-BA"/>
        </w:rPr>
        <w:t xml:space="preserve"> </w:t>
      </w:r>
    </w:p>
    <w:p w14:paraId="663FC469" w14:textId="77777777" w:rsidR="001A2E6E" w:rsidRDefault="001A2E6E" w:rsidP="00393F2C">
      <w:pPr>
        <w:spacing w:after="0" w:line="360" w:lineRule="auto"/>
        <w:rPr>
          <w:rFonts w:ascii="Arial" w:hAnsi="Arial" w:cs="Arial"/>
          <w:i/>
          <w:sz w:val="24"/>
          <w:szCs w:val="24"/>
          <w:lang w:val="bs-Latn-BA"/>
        </w:rPr>
      </w:pPr>
    </w:p>
    <w:p w14:paraId="1381CEBB" w14:textId="4C9CA184" w:rsidR="00167C1D" w:rsidRDefault="0030709E" w:rsidP="00393F2C">
      <w:pPr>
        <w:spacing w:after="0" w:line="360" w:lineRule="auto"/>
        <w:rPr>
          <w:rFonts w:ascii="Arial" w:hAnsi="Arial" w:cs="Arial"/>
          <w:i/>
          <w:sz w:val="24"/>
          <w:szCs w:val="24"/>
          <w:lang w:val="bs-Latn-BA"/>
        </w:rPr>
      </w:pPr>
      <w:r w:rsidRPr="00393F2C">
        <w:rPr>
          <w:rFonts w:ascii="Arial" w:hAnsi="Arial" w:cs="Arial"/>
          <w:i/>
          <w:sz w:val="24"/>
          <w:szCs w:val="24"/>
          <w:lang w:val="bs-Latn-BA"/>
        </w:rPr>
        <w:t xml:space="preserve">Program </w:t>
      </w:r>
      <w:r w:rsidR="001A2E6E">
        <w:rPr>
          <w:rFonts w:ascii="Arial" w:hAnsi="Arial" w:cs="Arial"/>
          <w:i/>
          <w:sz w:val="24"/>
          <w:szCs w:val="24"/>
          <w:lang w:val="bs-Latn-BA"/>
        </w:rPr>
        <w:t>8</w:t>
      </w:r>
      <w:r w:rsidRPr="00393F2C">
        <w:rPr>
          <w:rFonts w:ascii="Arial" w:hAnsi="Arial" w:cs="Arial"/>
          <w:i/>
          <w:sz w:val="24"/>
          <w:szCs w:val="24"/>
          <w:lang w:val="bs-Latn-BA"/>
        </w:rPr>
        <w:t xml:space="preserve"> -  </w:t>
      </w:r>
      <w:r w:rsidR="00421339">
        <w:rPr>
          <w:rFonts w:ascii="Arial" w:hAnsi="Arial" w:cs="Arial"/>
          <w:sz w:val="24"/>
          <w:szCs w:val="24"/>
        </w:rPr>
        <w:t xml:space="preserve">Institucionalno </w:t>
      </w:r>
      <w:r w:rsidRPr="00393F2C">
        <w:rPr>
          <w:rFonts w:ascii="Arial" w:hAnsi="Arial" w:cs="Arial"/>
          <w:sz w:val="24"/>
          <w:szCs w:val="24"/>
        </w:rPr>
        <w:t xml:space="preserve"> upravljanje, podrška i administracija </w:t>
      </w:r>
      <w:r w:rsidRPr="00393F2C">
        <w:rPr>
          <w:rFonts w:ascii="Arial" w:hAnsi="Arial" w:cs="Arial"/>
          <w:sz w:val="24"/>
          <w:szCs w:val="24"/>
          <w:lang w:val="bs-Latn-BA"/>
        </w:rPr>
        <w:t>podrazumjeva aktivnosti organa u provođenju prvostupanjskih, drugostupanjskih i postupaka revizije, vršenju normativnih poslova, poslova planiranja, koordinacije, administrativne podrške stručnim tijelima, terenskih poslovai sl.</w:t>
      </w:r>
      <w:r w:rsidRPr="00393F2C">
        <w:rPr>
          <w:rFonts w:ascii="Arial" w:hAnsi="Arial" w:cs="Arial"/>
          <w:i/>
          <w:sz w:val="24"/>
          <w:szCs w:val="24"/>
          <w:lang w:val="bs-Latn-BA"/>
        </w:rPr>
        <w:t xml:space="preserve"> </w:t>
      </w:r>
    </w:p>
    <w:p w14:paraId="21AF2AC3" w14:textId="77777777" w:rsidR="00393F2C" w:rsidRDefault="00393F2C" w:rsidP="00393F2C">
      <w:pPr>
        <w:spacing w:after="0" w:line="360" w:lineRule="auto"/>
        <w:rPr>
          <w:rFonts w:ascii="Arial" w:hAnsi="Arial" w:cs="Arial"/>
          <w:i/>
          <w:sz w:val="24"/>
          <w:szCs w:val="24"/>
          <w:lang w:val="bs-Latn-BA"/>
        </w:rPr>
      </w:pPr>
    </w:p>
    <w:p w14:paraId="521E4EF6" w14:textId="77777777" w:rsidR="00393F2C" w:rsidRPr="00393F2C" w:rsidRDefault="00393F2C" w:rsidP="00393F2C">
      <w:pPr>
        <w:spacing w:after="0" w:line="360" w:lineRule="auto"/>
        <w:rPr>
          <w:rFonts w:ascii="Arial" w:hAnsi="Arial" w:cs="Arial"/>
          <w:i/>
          <w:sz w:val="24"/>
          <w:szCs w:val="24"/>
          <w:lang w:val="bs-Latn-BA"/>
        </w:rPr>
      </w:pPr>
    </w:p>
    <w:p w14:paraId="14496FD4" w14:textId="0C251641" w:rsidR="00393F2C" w:rsidRPr="00393F2C" w:rsidRDefault="00555513" w:rsidP="00167C1D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b/>
          <w:sz w:val="24"/>
          <w:szCs w:val="24"/>
          <w:lang w:val="bs-Latn-BA"/>
        </w:rPr>
      </w:pPr>
      <w:r w:rsidRPr="00393F2C">
        <w:rPr>
          <w:rFonts w:ascii="Arial" w:hAnsi="Arial" w:cs="Arial"/>
          <w:b/>
          <w:sz w:val="24"/>
          <w:szCs w:val="24"/>
          <w:lang w:val="bs-Latn-BA"/>
        </w:rPr>
        <w:t xml:space="preserve">Opis institucionalnih kapaciteta sa analitičkim pregledom ključnih </w:t>
      </w:r>
    </w:p>
    <w:p w14:paraId="0E24694E" w14:textId="692A6DB5" w:rsidR="00555513" w:rsidRPr="00393F2C" w:rsidRDefault="00555513" w:rsidP="00393F2C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lang w:val="bs-Latn-BA"/>
        </w:rPr>
      </w:pPr>
      <w:r w:rsidRPr="00393F2C">
        <w:rPr>
          <w:rFonts w:ascii="Arial" w:hAnsi="Arial" w:cs="Arial"/>
          <w:b/>
          <w:sz w:val="24"/>
          <w:szCs w:val="24"/>
          <w:lang w:val="bs-Latn-BA"/>
        </w:rPr>
        <w:t xml:space="preserve">nedostataka </w:t>
      </w:r>
      <w:r w:rsidR="00393F2C" w:rsidRPr="00393F2C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Pr="00393F2C">
        <w:rPr>
          <w:rFonts w:ascii="Arial" w:hAnsi="Arial" w:cs="Arial"/>
          <w:b/>
          <w:sz w:val="24"/>
          <w:szCs w:val="24"/>
          <w:lang w:val="bs-Latn-BA"/>
        </w:rPr>
        <w:t xml:space="preserve">i potreba organa uprave u odnosu na planirane programe (mjere) za naredni </w:t>
      </w:r>
      <w:r w:rsidR="00393F2C" w:rsidRPr="00393F2C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Pr="00393F2C">
        <w:rPr>
          <w:rFonts w:ascii="Arial" w:hAnsi="Arial" w:cs="Arial"/>
          <w:b/>
          <w:sz w:val="24"/>
          <w:szCs w:val="24"/>
          <w:lang w:val="bs-Latn-BA"/>
        </w:rPr>
        <w:t>trogodišnji period</w:t>
      </w:r>
      <w:bookmarkEnd w:id="3"/>
    </w:p>
    <w:p w14:paraId="44925712" w14:textId="77777777" w:rsidR="00393F2C" w:rsidRPr="00393F2C" w:rsidRDefault="00393F2C" w:rsidP="00393F2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546EEBA" w14:textId="5C012C90" w:rsidR="00270868" w:rsidRPr="00393F2C" w:rsidRDefault="00270868" w:rsidP="00211100">
      <w:pPr>
        <w:spacing w:after="240" w:line="360" w:lineRule="auto"/>
        <w:jc w:val="both"/>
        <w:rPr>
          <w:rFonts w:ascii="Arial" w:hAnsi="Arial" w:cs="Arial"/>
          <w:sz w:val="24"/>
          <w:szCs w:val="24"/>
          <w:lang w:val="bs-Latn-BA"/>
        </w:rPr>
      </w:pPr>
      <w:bookmarkStart w:id="4" w:name="_Toc153290798"/>
      <w:r w:rsidRPr="00393F2C">
        <w:rPr>
          <w:rFonts w:ascii="Arial" w:hAnsi="Arial" w:cs="Arial"/>
          <w:sz w:val="24"/>
          <w:szCs w:val="24"/>
          <w:lang w:val="bs-Latn-BA"/>
        </w:rPr>
        <w:t xml:space="preserve">Ključni nedostaci koji mogu utjecati na realizaciju planiranih mjera za naredni trogodišnji period su: neodgovarajuća kadrovska popunjenost koja ne odgovara stvarnim potrebama i radnim zadacima koje Ministarstvo vrši u okviru svoje nadležnosti i konstantno širenje djelokruga poslova unutar sektora zdravstva i sektora rada i socijalne politike. </w:t>
      </w:r>
    </w:p>
    <w:p w14:paraId="40CA8118" w14:textId="54047DCC" w:rsidR="00A76B4F" w:rsidRPr="00393F2C" w:rsidRDefault="00270868" w:rsidP="00270868">
      <w:pPr>
        <w:spacing w:after="240" w:line="36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393F2C">
        <w:rPr>
          <w:rFonts w:ascii="Arial" w:hAnsi="Arial" w:cs="Arial"/>
          <w:sz w:val="24"/>
          <w:szCs w:val="24"/>
          <w:lang w:val="bs-Latn-BA"/>
        </w:rPr>
        <w:lastRenderedPageBreak/>
        <w:t xml:space="preserve">Pravilnik o unutrašnjoj organizaciji i sistematizaciji radnih mjesta Ministarstva ima sistematizovano 21 radno mjesto. Trenutno </w:t>
      </w:r>
      <w:r w:rsidR="00D71CD9" w:rsidRPr="00393F2C">
        <w:rPr>
          <w:rFonts w:ascii="Arial" w:hAnsi="Arial" w:cs="Arial"/>
          <w:sz w:val="24"/>
          <w:szCs w:val="24"/>
          <w:lang w:val="bs-Latn-BA"/>
        </w:rPr>
        <w:t xml:space="preserve">je </w:t>
      </w:r>
      <w:r w:rsidR="00E53329" w:rsidRPr="00393F2C">
        <w:rPr>
          <w:rFonts w:ascii="Arial" w:hAnsi="Arial" w:cs="Arial"/>
          <w:sz w:val="24"/>
          <w:szCs w:val="24"/>
          <w:lang w:val="bs-Latn-BA"/>
        </w:rPr>
        <w:t>popunjeno 13</w:t>
      </w:r>
      <w:r w:rsidRPr="00393F2C">
        <w:rPr>
          <w:rFonts w:ascii="Arial" w:hAnsi="Arial" w:cs="Arial"/>
          <w:sz w:val="24"/>
          <w:szCs w:val="24"/>
          <w:lang w:val="bs-Latn-BA"/>
        </w:rPr>
        <w:t xml:space="preserve"> radnih mjesta. Uzimajući u obzir sve veću usložnjenost poslova koji se obavljaju unutar </w:t>
      </w:r>
      <w:r w:rsidR="00D71CD9" w:rsidRPr="00393F2C">
        <w:rPr>
          <w:rFonts w:ascii="Arial" w:hAnsi="Arial" w:cs="Arial"/>
          <w:sz w:val="24"/>
          <w:szCs w:val="24"/>
          <w:lang w:val="bs-Latn-BA"/>
        </w:rPr>
        <w:t>M</w:t>
      </w:r>
      <w:r w:rsidRPr="00393F2C">
        <w:rPr>
          <w:rFonts w:ascii="Arial" w:hAnsi="Arial" w:cs="Arial"/>
          <w:sz w:val="24"/>
          <w:szCs w:val="24"/>
          <w:lang w:val="bs-Latn-BA"/>
        </w:rPr>
        <w:t>inistarstva, pri tome misleći na obaveze proizašle iz procesa pridruživanja E</w:t>
      </w:r>
      <w:r w:rsidR="00D71CD9" w:rsidRPr="00393F2C">
        <w:rPr>
          <w:rFonts w:ascii="Arial" w:hAnsi="Arial" w:cs="Arial"/>
          <w:sz w:val="24"/>
          <w:szCs w:val="24"/>
          <w:lang w:val="bs-Latn-BA"/>
        </w:rPr>
        <w:t>vropskoj uniji,</w:t>
      </w:r>
      <w:r w:rsidRPr="00393F2C">
        <w:rPr>
          <w:rFonts w:ascii="Arial" w:hAnsi="Arial" w:cs="Arial"/>
          <w:sz w:val="24"/>
          <w:szCs w:val="24"/>
          <w:lang w:val="bs-Latn-BA"/>
        </w:rPr>
        <w:t xml:space="preserve"> odnosno Reformske agende, te</w:t>
      </w:r>
      <w:r w:rsidR="00E9796D">
        <w:rPr>
          <w:rFonts w:ascii="Arial" w:hAnsi="Arial" w:cs="Arial"/>
          <w:sz w:val="24"/>
          <w:szCs w:val="24"/>
          <w:lang w:val="bs-Latn-BA"/>
        </w:rPr>
        <w:t xml:space="preserve"> mogućih</w:t>
      </w:r>
      <w:r w:rsidRPr="00393F2C">
        <w:rPr>
          <w:rFonts w:ascii="Arial" w:hAnsi="Arial" w:cs="Arial"/>
          <w:sz w:val="24"/>
          <w:szCs w:val="24"/>
          <w:lang w:val="bs-Latn-BA"/>
        </w:rPr>
        <w:t xml:space="preserve"> migracionih procesa koji su se u </w:t>
      </w:r>
      <w:r w:rsidR="00E9796D">
        <w:rPr>
          <w:rFonts w:ascii="Arial" w:hAnsi="Arial" w:cs="Arial"/>
          <w:sz w:val="24"/>
          <w:szCs w:val="24"/>
          <w:lang w:val="bs-Latn-BA"/>
        </w:rPr>
        <w:t>prethodnim</w:t>
      </w:r>
      <w:r w:rsidRPr="00393F2C">
        <w:rPr>
          <w:rFonts w:ascii="Arial" w:hAnsi="Arial" w:cs="Arial"/>
          <w:sz w:val="24"/>
          <w:szCs w:val="24"/>
          <w:lang w:val="bs-Latn-BA"/>
        </w:rPr>
        <w:t xml:space="preserve"> godin</w:t>
      </w:r>
      <w:r w:rsidR="003E45D8">
        <w:rPr>
          <w:rFonts w:ascii="Arial" w:hAnsi="Arial" w:cs="Arial"/>
          <w:sz w:val="24"/>
          <w:szCs w:val="24"/>
          <w:lang w:val="bs-Latn-BA"/>
        </w:rPr>
        <w:t>ama</w:t>
      </w:r>
      <w:r w:rsidRPr="00393F2C">
        <w:rPr>
          <w:rFonts w:ascii="Arial" w:hAnsi="Arial" w:cs="Arial"/>
          <w:sz w:val="24"/>
          <w:szCs w:val="24"/>
          <w:lang w:val="bs-Latn-BA"/>
        </w:rPr>
        <w:t xml:space="preserve"> najviše odrazili na Unsko-sanski kanton, trenutan broj uposlenika ne</w:t>
      </w:r>
      <w:r w:rsidR="00D71CD9" w:rsidRPr="00393F2C">
        <w:rPr>
          <w:rFonts w:ascii="Arial" w:hAnsi="Arial" w:cs="Arial"/>
          <w:sz w:val="24"/>
          <w:szCs w:val="24"/>
          <w:lang w:val="bs-Latn-BA"/>
        </w:rPr>
        <w:t xml:space="preserve"> ostavlja dovoljno prostora za </w:t>
      </w:r>
      <w:r w:rsidRPr="00393F2C">
        <w:rPr>
          <w:rFonts w:ascii="Arial" w:hAnsi="Arial" w:cs="Arial"/>
          <w:sz w:val="24"/>
          <w:szCs w:val="24"/>
          <w:lang w:val="bs-Latn-BA"/>
        </w:rPr>
        <w:t>razvijanje novih usluga i programa. Postojeći programi i usluge iz okvira djelatnosti Ministarstva ostvaruju se, uglavnom, zbog izuzetnog zalaganja zaposlenih.</w:t>
      </w:r>
    </w:p>
    <w:p w14:paraId="5D923E01" w14:textId="6D05358C" w:rsidR="00555513" w:rsidRPr="00393F2C" w:rsidRDefault="00555513" w:rsidP="00393F2C">
      <w:pPr>
        <w:pStyle w:val="Heading1"/>
        <w:numPr>
          <w:ilvl w:val="0"/>
          <w:numId w:val="44"/>
        </w:numPr>
        <w:spacing w:after="36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393F2C">
        <w:rPr>
          <w:rFonts w:ascii="Arial" w:hAnsi="Arial" w:cs="Arial"/>
          <w:sz w:val="24"/>
          <w:szCs w:val="24"/>
          <w:lang w:val="bs-Latn-BA"/>
        </w:rPr>
        <w:t>Mogući problemi i rizici za realizaciju godišnjeg plana rada</w:t>
      </w:r>
      <w:bookmarkEnd w:id="4"/>
    </w:p>
    <w:p w14:paraId="1B2B3F96" w14:textId="26B565B1" w:rsidR="00204042" w:rsidRPr="00393F2C" w:rsidRDefault="00204042" w:rsidP="0021110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93F2C">
        <w:rPr>
          <w:rFonts w:ascii="Arial" w:hAnsi="Arial" w:cs="Arial"/>
          <w:bCs/>
          <w:sz w:val="24"/>
          <w:szCs w:val="24"/>
        </w:rPr>
        <w:t xml:space="preserve">Kao mogući problemi  i rizici koji se mogu javiti za realizaciju trogodišnjeg plana rada prepoznaju se: poremaćaji na tržištu usljed rata u Ukrajini i </w:t>
      </w:r>
      <w:r w:rsidR="00766D17">
        <w:rPr>
          <w:rFonts w:ascii="Arial" w:hAnsi="Arial" w:cs="Arial"/>
          <w:bCs/>
          <w:sz w:val="24"/>
          <w:szCs w:val="24"/>
        </w:rPr>
        <w:t>Iranu</w:t>
      </w:r>
      <w:r w:rsidRPr="00393F2C">
        <w:rPr>
          <w:rFonts w:ascii="Arial" w:hAnsi="Arial" w:cs="Arial"/>
          <w:bCs/>
          <w:sz w:val="24"/>
          <w:szCs w:val="24"/>
        </w:rPr>
        <w:t xml:space="preserve">, a koja su dovela do značajnog povećanja svih troškova života, a koje direktno najviše utječu kako na najugroženije kategorije stanovništva, tako i na pravovremeno izvršavanje zacrtanih programskih aktivnosti, već pomenuta nedostatna kadrovska popunjenost, budžetska ograničenja, </w:t>
      </w:r>
      <w:r w:rsidRPr="00393F2C">
        <w:rPr>
          <w:rFonts w:ascii="Arial" w:hAnsi="Arial" w:cs="Arial"/>
          <w:sz w:val="24"/>
          <w:szCs w:val="24"/>
        </w:rPr>
        <w:t>odlazak stručnog medicinskog kadra u zemlje EU, nepostojanje kompetentnih privatnih partnera za projekte javno-privatnog partnerstva i sl.</w:t>
      </w:r>
    </w:p>
    <w:p w14:paraId="0F2C33E5" w14:textId="77777777" w:rsidR="00B16A6D" w:rsidRPr="00C86AF1" w:rsidRDefault="00B16A6D" w:rsidP="0020404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6135E79F" w14:textId="7CD0F1B1" w:rsidR="00491889" w:rsidRPr="00C86AF1" w:rsidRDefault="00555513" w:rsidP="00555513">
      <w:pPr>
        <w:jc w:val="both"/>
        <w:rPr>
          <w:rFonts w:ascii="Times New Roman" w:hAnsi="Times New Roman"/>
          <w:sz w:val="24"/>
          <w:szCs w:val="24"/>
          <w:lang w:val="bs-Latn-BA"/>
        </w:rPr>
      </w:pPr>
      <w:r w:rsidRPr="00C86AF1">
        <w:rPr>
          <w:rFonts w:ascii="Times New Roman" w:hAnsi="Times New Roman"/>
          <w:sz w:val="24"/>
          <w:szCs w:val="24"/>
          <w:lang w:val="bs-Latn-BA"/>
        </w:rPr>
        <w:tab/>
      </w:r>
      <w:r w:rsidRPr="00C86AF1">
        <w:rPr>
          <w:rFonts w:ascii="Times New Roman" w:hAnsi="Times New Roman"/>
          <w:sz w:val="24"/>
          <w:szCs w:val="24"/>
          <w:lang w:val="bs-Latn-BA"/>
        </w:rPr>
        <w:tab/>
      </w:r>
      <w:r w:rsidRPr="00C86AF1">
        <w:rPr>
          <w:rFonts w:ascii="Times New Roman" w:hAnsi="Times New Roman"/>
          <w:sz w:val="24"/>
          <w:szCs w:val="24"/>
          <w:lang w:val="bs-Latn-BA"/>
        </w:rPr>
        <w:tab/>
      </w:r>
      <w:r w:rsidRPr="00C86AF1">
        <w:rPr>
          <w:rFonts w:ascii="Times New Roman" w:hAnsi="Times New Roman"/>
          <w:sz w:val="24"/>
          <w:szCs w:val="24"/>
          <w:lang w:val="bs-Latn-BA"/>
        </w:rPr>
        <w:tab/>
      </w:r>
      <w:r w:rsidRPr="00C86AF1">
        <w:rPr>
          <w:rFonts w:ascii="Times New Roman" w:hAnsi="Times New Roman"/>
          <w:sz w:val="24"/>
          <w:szCs w:val="24"/>
          <w:lang w:val="bs-Latn-BA"/>
        </w:rPr>
        <w:tab/>
      </w:r>
      <w:r w:rsidRPr="00C86AF1">
        <w:rPr>
          <w:rFonts w:ascii="Times New Roman" w:hAnsi="Times New Roman"/>
          <w:sz w:val="24"/>
          <w:szCs w:val="24"/>
          <w:lang w:val="bs-Latn-BA"/>
        </w:rPr>
        <w:tab/>
      </w:r>
      <w:r w:rsidRPr="00C86AF1">
        <w:rPr>
          <w:rFonts w:ascii="Times New Roman" w:hAnsi="Times New Roman"/>
          <w:sz w:val="24"/>
          <w:szCs w:val="24"/>
          <w:lang w:val="bs-Latn-BA"/>
        </w:rPr>
        <w:tab/>
      </w:r>
      <w:r w:rsidRPr="00C86AF1">
        <w:rPr>
          <w:rFonts w:ascii="Times New Roman" w:hAnsi="Times New Roman"/>
          <w:sz w:val="24"/>
          <w:szCs w:val="24"/>
          <w:lang w:val="bs-Latn-BA"/>
        </w:rPr>
        <w:tab/>
        <w:t xml:space="preserve">             </w:t>
      </w:r>
    </w:p>
    <w:p w14:paraId="3B4C5C72" w14:textId="30DE5B65" w:rsidR="00690604" w:rsidRPr="00C86AF1" w:rsidRDefault="00555513" w:rsidP="00555513">
      <w:pPr>
        <w:jc w:val="both"/>
        <w:rPr>
          <w:rFonts w:ascii="Times New Roman" w:hAnsi="Times New Roman"/>
          <w:sz w:val="24"/>
          <w:szCs w:val="24"/>
          <w:lang w:val="bs-Latn-BA"/>
        </w:rPr>
        <w:sectPr w:rsidR="00690604" w:rsidRPr="00C86AF1" w:rsidSect="00147EED">
          <w:pgSz w:w="12240" w:h="15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86AF1">
        <w:rPr>
          <w:rFonts w:ascii="Times New Roman" w:hAnsi="Times New Roman"/>
          <w:sz w:val="24"/>
          <w:szCs w:val="24"/>
          <w:lang w:val="bs-Latn-BA"/>
        </w:rPr>
        <w:tab/>
      </w:r>
      <w:r w:rsidRPr="00C86AF1">
        <w:rPr>
          <w:rFonts w:ascii="Times New Roman" w:hAnsi="Times New Roman"/>
          <w:sz w:val="24"/>
          <w:szCs w:val="24"/>
          <w:lang w:val="bs-Latn-BA"/>
        </w:rPr>
        <w:tab/>
      </w:r>
    </w:p>
    <w:p w14:paraId="076AD34F" w14:textId="70599F46" w:rsidR="008338C8" w:rsidRPr="00211100" w:rsidRDefault="00D61BEF" w:rsidP="0005389C">
      <w:pPr>
        <w:pStyle w:val="Heading1"/>
        <w:numPr>
          <w:ilvl w:val="0"/>
          <w:numId w:val="10"/>
        </w:numPr>
        <w:spacing w:after="360" w:line="360" w:lineRule="auto"/>
        <w:ind w:left="567" w:hanging="425"/>
        <w:rPr>
          <w:rFonts w:ascii="Arial" w:eastAsiaTheme="minorHAnsi" w:hAnsi="Arial" w:cs="Arial"/>
          <w:sz w:val="24"/>
          <w:szCs w:val="24"/>
          <w:lang w:val="bs-Latn-BA" w:eastAsia="en-US"/>
        </w:rPr>
      </w:pPr>
      <w:bookmarkStart w:id="5" w:name="_Toc153290799"/>
      <w:bookmarkStart w:id="6" w:name="_Hlk85197370"/>
      <w:r w:rsidRPr="00211100">
        <w:rPr>
          <w:rFonts w:ascii="Arial" w:eastAsiaTheme="minorHAnsi" w:hAnsi="Arial" w:cs="Arial"/>
          <w:sz w:val="24"/>
          <w:szCs w:val="24"/>
          <w:lang w:val="bs-Latn-BA" w:eastAsia="en-US"/>
        </w:rPr>
        <w:lastRenderedPageBreak/>
        <w:t>Trogodišnji plan rada 202</w:t>
      </w:r>
      <w:r w:rsidR="001922D8">
        <w:rPr>
          <w:rFonts w:ascii="Arial" w:eastAsiaTheme="minorHAnsi" w:hAnsi="Arial" w:cs="Arial"/>
          <w:sz w:val="24"/>
          <w:szCs w:val="24"/>
          <w:lang w:val="bs-Latn-BA" w:eastAsia="en-US"/>
        </w:rPr>
        <w:t>7</w:t>
      </w:r>
      <w:r w:rsidR="00690604" w:rsidRPr="00211100">
        <w:rPr>
          <w:rFonts w:ascii="Arial" w:eastAsiaTheme="minorHAnsi" w:hAnsi="Arial" w:cs="Arial"/>
          <w:sz w:val="24"/>
          <w:szCs w:val="24"/>
          <w:lang w:val="bs-Latn-BA" w:eastAsia="en-US"/>
        </w:rPr>
        <w:t xml:space="preserve">. – </w:t>
      </w:r>
      <w:r w:rsidRPr="00211100">
        <w:rPr>
          <w:rFonts w:ascii="Arial" w:eastAsiaTheme="minorHAnsi" w:hAnsi="Arial" w:cs="Arial"/>
          <w:sz w:val="24"/>
          <w:szCs w:val="24"/>
          <w:lang w:val="bs-Latn-BA" w:eastAsia="en-US"/>
        </w:rPr>
        <w:t>202</w:t>
      </w:r>
      <w:r w:rsidR="001922D8">
        <w:rPr>
          <w:rFonts w:ascii="Arial" w:eastAsiaTheme="minorHAnsi" w:hAnsi="Arial" w:cs="Arial"/>
          <w:sz w:val="24"/>
          <w:szCs w:val="24"/>
          <w:lang w:val="bs-Latn-BA" w:eastAsia="en-US"/>
        </w:rPr>
        <w:t>9</w:t>
      </w:r>
      <w:r w:rsidR="00690604" w:rsidRPr="00211100">
        <w:rPr>
          <w:rFonts w:ascii="Arial" w:eastAsiaTheme="minorHAnsi" w:hAnsi="Arial" w:cs="Arial"/>
          <w:sz w:val="24"/>
          <w:szCs w:val="24"/>
          <w:lang w:val="bs-Latn-BA" w:eastAsia="en-US"/>
        </w:rPr>
        <w:t>. godine</w:t>
      </w:r>
      <w:bookmarkEnd w:id="5"/>
    </w:p>
    <w:p w14:paraId="08782054" w14:textId="0748B207" w:rsidR="00D71CD9" w:rsidRPr="00C86AF1" w:rsidRDefault="008338C8" w:rsidP="00211100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C86AF1">
        <w:rPr>
          <w:rFonts w:ascii="Times New Roman" w:eastAsiaTheme="minorHAnsi" w:hAnsi="Times New Roman"/>
          <w:b/>
          <w:sz w:val="28"/>
          <w:szCs w:val="28"/>
          <w:lang w:val="bs-Latn-BA" w:eastAsia="en-US"/>
        </w:rPr>
        <w:t>Glavni program</w:t>
      </w:r>
      <w:bookmarkEnd w:id="6"/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6"/>
        <w:gridCol w:w="1001"/>
        <w:gridCol w:w="1139"/>
        <w:gridCol w:w="1156"/>
        <w:gridCol w:w="1157"/>
        <w:gridCol w:w="1157"/>
      </w:tblGrid>
      <w:tr w:rsidR="00C86AF1" w:rsidRPr="004D265C" w14:paraId="22843A3C" w14:textId="77777777" w:rsidTr="00D71CD9">
        <w:trPr>
          <w:trHeight w:val="20"/>
        </w:trPr>
        <w:tc>
          <w:tcPr>
            <w:tcW w:w="28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CE6A0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9A82CC3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4D265C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14:paraId="73CA2E39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4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C2470" w14:textId="77777777" w:rsidR="00D71CD9" w:rsidRPr="004D265C" w:rsidRDefault="00D71CD9" w:rsidP="00D71CD9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D265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glavnog programa </w:t>
            </w:r>
          </w:p>
        </w:tc>
        <w:tc>
          <w:tcPr>
            <w:tcW w:w="17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14:paraId="1FEEAD8A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D26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finansijskih sredstava u mil. KM</w:t>
            </w:r>
          </w:p>
        </w:tc>
      </w:tr>
      <w:tr w:rsidR="00C86AF1" w:rsidRPr="004D265C" w14:paraId="4F90BF96" w14:textId="77777777" w:rsidTr="00D71CD9">
        <w:trPr>
          <w:trHeight w:val="20"/>
        </w:trPr>
        <w:tc>
          <w:tcPr>
            <w:tcW w:w="285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BAE4FE" w14:textId="77777777" w:rsidR="00D71CD9" w:rsidRPr="004D265C" w:rsidRDefault="00D71CD9" w:rsidP="00D71CD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ABE8" w14:textId="77777777" w:rsidR="00D71CD9" w:rsidRPr="004D265C" w:rsidRDefault="00D71CD9" w:rsidP="00D71CD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EA2AFA2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D26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8B737" w14:textId="73AD65C6" w:rsidR="00D71CD9" w:rsidRPr="004D265C" w:rsidRDefault="000B4CAB" w:rsidP="00D71C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D265C">
              <w:rPr>
                <w:rFonts w:ascii="Arial" w:hAnsi="Arial" w:cs="Arial"/>
                <w:b/>
                <w:sz w:val="17"/>
                <w:szCs w:val="17"/>
              </w:rPr>
              <w:t>202</w:t>
            </w:r>
            <w:r w:rsidR="007C08BD"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978E4" w14:textId="00067C28" w:rsidR="00D71CD9" w:rsidRPr="004D265C" w:rsidRDefault="000B4CAB" w:rsidP="00D71C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D265C">
              <w:rPr>
                <w:rFonts w:ascii="Arial" w:hAnsi="Arial" w:cs="Arial"/>
                <w:b/>
                <w:sz w:val="17"/>
                <w:szCs w:val="17"/>
              </w:rPr>
              <w:t>202</w:t>
            </w:r>
            <w:r w:rsidR="007C08BD">
              <w:rPr>
                <w:rFonts w:ascii="Arial" w:hAnsi="Arial" w:cs="Arial"/>
                <w:b/>
                <w:sz w:val="17"/>
                <w:szCs w:val="17"/>
              </w:rPr>
              <w:t>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FC0B5" w14:textId="081E18F7" w:rsidR="00D71CD9" w:rsidRPr="004D265C" w:rsidRDefault="000B4CAB" w:rsidP="00D71C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D265C">
              <w:rPr>
                <w:rFonts w:ascii="Arial" w:hAnsi="Arial" w:cs="Arial"/>
                <w:b/>
                <w:sz w:val="17"/>
                <w:szCs w:val="17"/>
              </w:rPr>
              <w:t>202</w:t>
            </w:r>
            <w:r w:rsidR="007C08BD">
              <w:rPr>
                <w:rFonts w:ascii="Arial" w:hAnsi="Arial" w:cs="Arial"/>
                <w:b/>
                <w:sz w:val="17"/>
                <w:szCs w:val="17"/>
              </w:rPr>
              <w:t>9</w:t>
            </w:r>
          </w:p>
        </w:tc>
      </w:tr>
      <w:tr w:rsidR="00C86AF1" w:rsidRPr="004D265C" w14:paraId="2947DA15" w14:textId="77777777" w:rsidTr="00D71CD9">
        <w:trPr>
          <w:trHeight w:val="237"/>
        </w:trPr>
        <w:tc>
          <w:tcPr>
            <w:tcW w:w="2857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2C38A" w14:textId="77777777" w:rsidR="00D71CD9" w:rsidRPr="004D265C" w:rsidRDefault="00D71CD9" w:rsidP="002111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D265C">
              <w:rPr>
                <w:rFonts w:ascii="Arial" w:hAnsi="Arial" w:cs="Arial"/>
                <w:b/>
                <w:sz w:val="17"/>
                <w:szCs w:val="17"/>
              </w:rPr>
              <w:t>Postizanje socijalne sigurnosti , prevencija i suzbijanje svih oblika društveno negativnih pojava, provođenje mjera za unapređenje i razvoj zdravstva na području Unsko-sanskog kantona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49479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D265C">
              <w:rPr>
                <w:rFonts w:ascii="Arial" w:hAnsi="Arial" w:cs="Arial"/>
                <w:sz w:val="17"/>
                <w:szCs w:val="17"/>
              </w:rPr>
              <w:t>n/a</w:t>
            </w:r>
          </w:p>
          <w:p w14:paraId="1520ABDE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16E292F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B922" w14:textId="77777777" w:rsidR="00D71CD9" w:rsidRPr="004D265C" w:rsidRDefault="00D71CD9" w:rsidP="00D71CD9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D265C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104A7" w14:textId="754E9090" w:rsidR="00D71CD9" w:rsidRPr="004D265C" w:rsidRDefault="00573623" w:rsidP="00D71CD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36.425,</w:t>
            </w:r>
            <w:r w:rsidR="00514E39">
              <w:rPr>
                <w:rFonts w:ascii="Arial" w:hAnsi="Arial" w:cs="Arial"/>
                <w:sz w:val="17"/>
                <w:szCs w:val="17"/>
              </w:rPr>
              <w:t>520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C3018" w14:textId="3F76844D" w:rsidR="0052503F" w:rsidRPr="004D265C" w:rsidRDefault="007C08BD" w:rsidP="0052503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36.425.520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DCFC0" w14:textId="62747813" w:rsidR="00D71CD9" w:rsidRPr="004D265C" w:rsidRDefault="007C08BD" w:rsidP="00D71CD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36.425.520</w:t>
            </w:r>
          </w:p>
        </w:tc>
      </w:tr>
      <w:tr w:rsidR="00C86AF1" w:rsidRPr="004D265C" w14:paraId="3370991B" w14:textId="77777777" w:rsidTr="00D71CD9">
        <w:trPr>
          <w:trHeight w:val="237"/>
        </w:trPr>
        <w:tc>
          <w:tcPr>
            <w:tcW w:w="2857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62F98" w14:textId="77777777" w:rsidR="00D71CD9" w:rsidRPr="004D265C" w:rsidRDefault="00D71CD9" w:rsidP="00D71CD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CBD7F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EA4D4" w14:textId="77777777" w:rsidR="00D71CD9" w:rsidRPr="004D265C" w:rsidRDefault="00D71CD9" w:rsidP="00D71CD9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D265C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61DE1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D265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F172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D265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F5870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D265C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C86AF1" w:rsidRPr="004D265C" w14:paraId="16B6DC31" w14:textId="77777777" w:rsidTr="00D71CD9">
        <w:trPr>
          <w:trHeight w:val="237"/>
        </w:trPr>
        <w:tc>
          <w:tcPr>
            <w:tcW w:w="2857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E612D" w14:textId="77777777" w:rsidR="00D71CD9" w:rsidRPr="004D265C" w:rsidRDefault="00D71CD9" w:rsidP="00D71CD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AFF3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4C463" w14:textId="77777777" w:rsidR="00D71CD9" w:rsidRPr="004D265C" w:rsidRDefault="00D71CD9" w:rsidP="00D71CD9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D265C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EE2E8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D265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3A910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D265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988EE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D265C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C86AF1" w:rsidRPr="004D265C" w14:paraId="146F3F30" w14:textId="77777777" w:rsidTr="00D71CD9">
        <w:trPr>
          <w:trHeight w:val="237"/>
        </w:trPr>
        <w:tc>
          <w:tcPr>
            <w:tcW w:w="2857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A1374" w14:textId="77777777" w:rsidR="00D71CD9" w:rsidRPr="004D265C" w:rsidRDefault="00D71CD9" w:rsidP="00D71CD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8FFD6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A583" w14:textId="77777777" w:rsidR="00D71CD9" w:rsidRPr="004D265C" w:rsidRDefault="00D71CD9" w:rsidP="00D71CD9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D265C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629E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D265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8FA94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D265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1B590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D265C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C86AF1" w:rsidRPr="004D265C" w14:paraId="3FD8363C" w14:textId="77777777" w:rsidTr="00D71CD9">
        <w:trPr>
          <w:trHeight w:val="237"/>
        </w:trPr>
        <w:tc>
          <w:tcPr>
            <w:tcW w:w="2857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7E13E" w14:textId="77777777" w:rsidR="00D71CD9" w:rsidRPr="004D265C" w:rsidRDefault="00D71CD9" w:rsidP="00D71CD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8C1F8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614A4" w14:textId="77777777" w:rsidR="00D71CD9" w:rsidRPr="004D265C" w:rsidRDefault="00D71CD9" w:rsidP="00D71CD9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D265C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D7B5" w14:textId="4F2F704B" w:rsidR="00D71CD9" w:rsidRPr="004D265C" w:rsidRDefault="00F65DD1" w:rsidP="00D71CD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</w:rPr>
              <w:t>4.</w:t>
            </w:r>
            <w:r w:rsidR="00573623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Pr="004D265C">
              <w:rPr>
                <w:rFonts w:ascii="Arial" w:eastAsia="Times New Roman" w:hAnsi="Arial" w:cs="Arial"/>
                <w:sz w:val="17"/>
                <w:szCs w:val="17"/>
              </w:rPr>
              <w:t>00.000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A059B" w14:textId="32637875" w:rsidR="00D71CD9" w:rsidRPr="004D265C" w:rsidRDefault="007C08BD" w:rsidP="00D71CD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4.500.000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5F6C2" w14:textId="3D51A2D1" w:rsidR="00D71CD9" w:rsidRPr="004D265C" w:rsidRDefault="007C08BD" w:rsidP="00D71CD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36.425.520</w:t>
            </w:r>
          </w:p>
        </w:tc>
      </w:tr>
      <w:tr w:rsidR="00C86AF1" w:rsidRPr="004D265C" w14:paraId="62B43DA8" w14:textId="77777777" w:rsidTr="00D71CD9">
        <w:trPr>
          <w:trHeight w:val="237"/>
        </w:trPr>
        <w:tc>
          <w:tcPr>
            <w:tcW w:w="2857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579C1" w14:textId="77777777" w:rsidR="00D71CD9" w:rsidRPr="004D265C" w:rsidRDefault="00D71CD9" w:rsidP="00D71CD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CD8C6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00D8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D265C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E1AEF" w14:textId="7CA04C69" w:rsidR="00D71CD9" w:rsidRPr="004D265C" w:rsidRDefault="007C08BD" w:rsidP="00D71CD9">
            <w:pPr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="00514E39">
              <w:rPr>
                <w:rFonts w:ascii="Arial" w:hAnsi="Arial" w:cs="Arial"/>
                <w:b/>
                <w:sz w:val="17"/>
                <w:szCs w:val="17"/>
              </w:rPr>
              <w:t>0.925</w:t>
            </w:r>
            <w:r>
              <w:rPr>
                <w:rFonts w:ascii="Arial" w:hAnsi="Arial" w:cs="Arial"/>
                <w:b/>
                <w:sz w:val="17"/>
                <w:szCs w:val="17"/>
              </w:rPr>
              <w:t>.520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3312" w14:textId="63E52008" w:rsidR="00D71CD9" w:rsidRPr="004D265C" w:rsidRDefault="007C08BD" w:rsidP="00D71CD9">
            <w:pPr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40.925.520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FF0C2" w14:textId="7969F30B" w:rsidR="00D71CD9" w:rsidRPr="004D265C" w:rsidRDefault="007C08BD" w:rsidP="00D71CD9">
            <w:pPr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40.925.520</w:t>
            </w:r>
          </w:p>
        </w:tc>
      </w:tr>
    </w:tbl>
    <w:p w14:paraId="37AE478C" w14:textId="77777777" w:rsidR="00D71CD9" w:rsidRPr="00C86AF1" w:rsidRDefault="00D71CD9" w:rsidP="00E366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3FBA6D1" w14:textId="77777777" w:rsidR="00D71CD9" w:rsidRPr="00C86AF1" w:rsidRDefault="00D71CD9" w:rsidP="00E36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6AF1">
        <w:rPr>
          <w:rFonts w:ascii="Times New Roman" w:hAnsi="Times New Roman"/>
          <w:b/>
          <w:sz w:val="24"/>
          <w:szCs w:val="24"/>
        </w:rPr>
        <w:t>A1. Programi (mjere) za implementaciju glavnog programa</w:t>
      </w:r>
    </w:p>
    <w:tbl>
      <w:tblPr>
        <w:tblW w:w="14377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369"/>
        <w:gridCol w:w="1157"/>
        <w:gridCol w:w="2670"/>
        <w:gridCol w:w="1559"/>
        <w:gridCol w:w="1559"/>
        <w:gridCol w:w="1560"/>
        <w:gridCol w:w="1417"/>
        <w:gridCol w:w="1086"/>
      </w:tblGrid>
      <w:tr w:rsidR="00C86AF1" w:rsidRPr="004D265C" w14:paraId="681FC94A" w14:textId="77777777" w:rsidTr="006804C0">
        <w:trPr>
          <w:gridAfter w:val="1"/>
          <w:wAfter w:w="1086" w:type="dxa"/>
          <w:trHeight w:val="317"/>
        </w:trPr>
        <w:tc>
          <w:tcPr>
            <w:tcW w:w="33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83B7B69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Naziv programa (mjere) 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CFA6307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Šifra programa   </w:t>
            </w:r>
          </w:p>
        </w:tc>
        <w:tc>
          <w:tcPr>
            <w:tcW w:w="2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CB5F55C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Indikatori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B92A0F6" w14:textId="480C31B0" w:rsidR="00D71CD9" w:rsidRPr="00766D17" w:rsidRDefault="00D71CD9" w:rsidP="00B4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766D1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Polazna vrijednost (202</w:t>
            </w:r>
            <w:r w:rsidR="00F54A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</w:t>
            </w:r>
            <w:r w:rsidRPr="00766D1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335F5B4" w14:textId="77777777" w:rsidR="00D71CD9" w:rsidRPr="00766D17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766D1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Ciljna vrijednost po godinama</w:t>
            </w:r>
          </w:p>
        </w:tc>
      </w:tr>
      <w:tr w:rsidR="00C86AF1" w:rsidRPr="004D265C" w14:paraId="4DA8F70C" w14:textId="77777777" w:rsidTr="006804C0">
        <w:trPr>
          <w:gridAfter w:val="1"/>
          <w:wAfter w:w="1086" w:type="dxa"/>
          <w:trHeight w:val="256"/>
        </w:trPr>
        <w:tc>
          <w:tcPr>
            <w:tcW w:w="3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9FFFD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E5A2A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26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BB5BB27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97BFE" w14:textId="77777777" w:rsidR="00D71CD9" w:rsidRPr="00766D17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3769B4A" w14:textId="0B738E9D" w:rsidR="00D71CD9" w:rsidRPr="00766D17" w:rsidRDefault="00027AD5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766D1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8301B75" w14:textId="066DE8F9" w:rsidR="00D71CD9" w:rsidRPr="00766D17" w:rsidRDefault="00027AD5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766D1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89A2C78" w14:textId="13F0B12D" w:rsidR="00D71CD9" w:rsidRPr="00766D17" w:rsidRDefault="00027AD5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766D1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2029</w:t>
            </w:r>
          </w:p>
        </w:tc>
      </w:tr>
      <w:tr w:rsidR="00C86AF1" w:rsidRPr="004D265C" w14:paraId="445B33FA" w14:textId="77777777" w:rsidTr="006804C0">
        <w:trPr>
          <w:gridAfter w:val="1"/>
          <w:wAfter w:w="1086" w:type="dxa"/>
          <w:trHeight w:val="638"/>
        </w:trPr>
        <w:tc>
          <w:tcPr>
            <w:tcW w:w="3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A6026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 Podrška jačanju socijalno</w:t>
            </w:r>
          </w:p>
          <w:p w14:paraId="1CE77503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društvenih programa, </w:t>
            </w:r>
          </w:p>
          <w:p w14:paraId="7680BA72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socijalnog rada i </w:t>
            </w:r>
          </w:p>
          <w:p w14:paraId="437D96C2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pronatalitetnih mjera i politika 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D6752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n/a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17C45" w14:textId="77777777" w:rsidR="00D71CD9" w:rsidRPr="004D265C" w:rsidRDefault="00D71CD9" w:rsidP="00D71C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Broj registrovanih hranitelja u sistemu hranitelja u F BiH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4947D8" w14:textId="26425B3C" w:rsidR="00D71CD9" w:rsidRPr="004D265C" w:rsidRDefault="007C08B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sz w:val="17"/>
                <w:szCs w:val="17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560F13" w14:textId="1F0E8792" w:rsidR="00D71CD9" w:rsidRPr="00766D17" w:rsidRDefault="00027AD5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66D1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8D0B12" w14:textId="1ABB0DF3" w:rsidR="00D71CD9" w:rsidRPr="00766D17" w:rsidRDefault="00027AD5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66D1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EE69BC" w14:textId="00692C75" w:rsidR="00D71CD9" w:rsidRPr="00766D17" w:rsidRDefault="00027AD5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66D1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24</w:t>
            </w:r>
          </w:p>
        </w:tc>
      </w:tr>
      <w:tr w:rsidR="00C86AF1" w:rsidRPr="004D265C" w14:paraId="254D330B" w14:textId="77777777" w:rsidTr="006804C0">
        <w:trPr>
          <w:gridAfter w:val="1"/>
          <w:wAfter w:w="1086" w:type="dxa"/>
          <w:trHeight w:val="468"/>
        </w:trPr>
        <w:tc>
          <w:tcPr>
            <w:tcW w:w="3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5E01F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41175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6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E634A" w14:textId="77777777" w:rsidR="00D71CD9" w:rsidRPr="004D265C" w:rsidRDefault="00D71CD9" w:rsidP="00D71C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Broj osoba smještenih u hraniteljske porodice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3C0AF" w14:textId="539A8206" w:rsidR="00D71CD9" w:rsidRPr="004D265C" w:rsidRDefault="007C08B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sz w:val="17"/>
                <w:szCs w:val="17"/>
              </w:rPr>
              <w:t>22</w:t>
            </w:r>
          </w:p>
          <w:p w14:paraId="1BA3F043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450963" w14:textId="4FC1C30D" w:rsidR="00D71CD9" w:rsidRPr="00766D17" w:rsidRDefault="00027AD5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66D1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25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60D02" w14:textId="31FE1FF7" w:rsidR="00D71CD9" w:rsidRPr="00766D17" w:rsidRDefault="00027AD5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66D1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DCAE4" w14:textId="10EF8BF6" w:rsidR="00D71CD9" w:rsidRPr="00766D17" w:rsidRDefault="00027AD5" w:rsidP="00027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66D1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30</w:t>
            </w:r>
          </w:p>
        </w:tc>
      </w:tr>
      <w:tr w:rsidR="00C86AF1" w:rsidRPr="004D265C" w14:paraId="53E6AAC3" w14:textId="77777777" w:rsidTr="006804C0">
        <w:trPr>
          <w:trHeight w:val="60"/>
        </w:trPr>
        <w:tc>
          <w:tcPr>
            <w:tcW w:w="3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BF8E7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86977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6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2F93C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04811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982C7" w14:textId="77777777" w:rsidR="00D71CD9" w:rsidRPr="004363C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AD487" w14:textId="77777777" w:rsidR="00D71CD9" w:rsidRPr="004363C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7F669" w14:textId="77777777" w:rsidR="00D71CD9" w:rsidRPr="004363C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52344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C86AF1" w:rsidRPr="004D265C" w14:paraId="5488F813" w14:textId="77777777" w:rsidTr="006804C0">
        <w:trPr>
          <w:trHeight w:val="696"/>
        </w:trPr>
        <w:tc>
          <w:tcPr>
            <w:tcW w:w="33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1EA7B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2.   Jačanje saradnje javnog i </w:t>
            </w:r>
          </w:p>
          <w:p w14:paraId="3CFD6340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nevladinog sektora u </w:t>
            </w:r>
          </w:p>
          <w:p w14:paraId="5FD55DAC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pružanju direktnih usluga </w:t>
            </w:r>
          </w:p>
          <w:p w14:paraId="17777E02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djeci i porodicama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29C321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n/a</w:t>
            </w:r>
          </w:p>
        </w:tc>
        <w:tc>
          <w:tcPr>
            <w:tcW w:w="2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2FAFDE" w14:textId="77777777" w:rsidR="00D71CD9" w:rsidRPr="004D265C" w:rsidRDefault="00D71CD9" w:rsidP="00D71C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Broj djece bez roditeljskog staranja kojima su poboljšani uvjeti života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BF28A3" w14:textId="2C9FF175" w:rsidR="00A61877" w:rsidRPr="00A61877" w:rsidRDefault="00A61877" w:rsidP="00A61877">
            <w:pPr>
              <w:pStyle w:val="CommentText"/>
              <w:rPr>
                <w:rFonts w:ascii="Arial" w:hAnsi="Arial" w:cs="Arial"/>
                <w:sz w:val="17"/>
                <w:szCs w:val="17"/>
              </w:rPr>
            </w:pPr>
            <w:r w:rsidRPr="00A61877">
              <w:rPr>
                <w:rFonts w:ascii="Arial" w:hAnsi="Arial" w:cs="Arial"/>
                <w:sz w:val="17"/>
                <w:szCs w:val="17"/>
              </w:rPr>
              <w:t>2</w:t>
            </w:r>
            <w:r w:rsidR="007C08BD">
              <w:rPr>
                <w:rFonts w:ascii="Arial" w:hAnsi="Arial" w:cs="Arial"/>
                <w:sz w:val="17"/>
                <w:szCs w:val="17"/>
              </w:rPr>
              <w:t>7</w:t>
            </w:r>
            <w:r w:rsidRPr="00A61877">
              <w:rPr>
                <w:rFonts w:ascii="Arial" w:hAnsi="Arial" w:cs="Arial"/>
                <w:sz w:val="17"/>
                <w:szCs w:val="17"/>
              </w:rPr>
              <w:t xml:space="preserve"> (minimalno 40% djevojčica)</w:t>
            </w:r>
          </w:p>
          <w:p w14:paraId="577A9A2F" w14:textId="4C78DCE5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79E24F" w14:textId="3795C0BC" w:rsidR="00D71CD9" w:rsidRPr="00766D17" w:rsidRDefault="00B4660A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66D1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27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EBA406" w14:textId="73F9F072" w:rsidR="00D71CD9" w:rsidRPr="00766D17" w:rsidRDefault="007D7C04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66D1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006448" w14:textId="77777777" w:rsidR="00D71CD9" w:rsidRPr="00766D17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66D1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30</w:t>
            </w:r>
          </w:p>
        </w:tc>
        <w:tc>
          <w:tcPr>
            <w:tcW w:w="1086" w:type="dxa"/>
            <w:vAlign w:val="center"/>
            <w:hideMark/>
          </w:tcPr>
          <w:p w14:paraId="4013D96D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C86AF1" w:rsidRPr="004D265C" w14:paraId="27D014CB" w14:textId="77777777" w:rsidTr="006804C0">
        <w:trPr>
          <w:trHeight w:val="60"/>
        </w:trPr>
        <w:tc>
          <w:tcPr>
            <w:tcW w:w="3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1C3B3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DD78DA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6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722055" w14:textId="77777777" w:rsidR="00D71CD9" w:rsidRPr="004D265C" w:rsidRDefault="00D71CD9" w:rsidP="00D71C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Broj lica sa teškoćama u razvoju koji koriste usluge podrške od strane NVO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5A964C" w14:textId="7D12DDBC" w:rsidR="00A61877" w:rsidRPr="00A61877" w:rsidRDefault="007C08BD" w:rsidP="00A61877">
            <w:pPr>
              <w:pStyle w:val="CommentTex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120</w:t>
            </w:r>
            <w:r w:rsidR="00A61877" w:rsidRPr="00A61877">
              <w:rPr>
                <w:rFonts w:ascii="Arial" w:hAnsi="Arial" w:cs="Arial"/>
                <w:sz w:val="17"/>
                <w:szCs w:val="17"/>
              </w:rPr>
              <w:t xml:space="preserve"> (najmanje 40% žena) </w:t>
            </w:r>
          </w:p>
          <w:p w14:paraId="454F2E40" w14:textId="4F3CD23F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E3122" w14:textId="1188B5AA" w:rsidR="00D71CD9" w:rsidRPr="00766D17" w:rsidRDefault="00B4660A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66D1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120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9F9DB2" w14:textId="0AB68CB5" w:rsidR="00D71CD9" w:rsidRPr="00766D17" w:rsidRDefault="007D7C04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66D1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120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1A648" w14:textId="3082B22D" w:rsidR="00D71CD9" w:rsidRPr="00766D17" w:rsidRDefault="007D7C04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66D1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140</w:t>
            </w:r>
          </w:p>
        </w:tc>
        <w:tc>
          <w:tcPr>
            <w:tcW w:w="1086" w:type="dxa"/>
            <w:vAlign w:val="center"/>
            <w:hideMark/>
          </w:tcPr>
          <w:p w14:paraId="1B04F24C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C86AF1" w:rsidRPr="004D265C" w14:paraId="45D6AC30" w14:textId="77777777" w:rsidTr="006804C0">
        <w:trPr>
          <w:trHeight w:val="301"/>
        </w:trPr>
        <w:tc>
          <w:tcPr>
            <w:tcW w:w="3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A78A6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B36E65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6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ED65B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24DB4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BDAEB" w14:textId="77777777" w:rsidR="00D71CD9" w:rsidRPr="00766D17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A2BC3" w14:textId="77777777" w:rsidR="00D71CD9" w:rsidRPr="00766D17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D88C4" w14:textId="77777777" w:rsidR="00D71CD9" w:rsidRPr="00766D17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B87F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C86AF1" w:rsidRPr="004D265C" w14:paraId="2A3F3CC1" w14:textId="77777777" w:rsidTr="006804C0">
        <w:trPr>
          <w:trHeight w:val="60"/>
        </w:trPr>
        <w:tc>
          <w:tcPr>
            <w:tcW w:w="3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89549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A40849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6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E882D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AEDE7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5A2AB" w14:textId="77777777" w:rsidR="00D71CD9" w:rsidRPr="00766D17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DE3563" w14:textId="77777777" w:rsidR="00D71CD9" w:rsidRPr="00766D17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30ACD" w14:textId="77777777" w:rsidR="00D71CD9" w:rsidRPr="00766D17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53A2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C86AF1" w:rsidRPr="004D265C" w14:paraId="3095D0B1" w14:textId="77777777" w:rsidTr="006804C0">
        <w:trPr>
          <w:trHeight w:val="301"/>
        </w:trPr>
        <w:tc>
          <w:tcPr>
            <w:tcW w:w="33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A75DA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581FCF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6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92C75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B3954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32787" w14:textId="77777777" w:rsidR="00D71CD9" w:rsidRPr="00766D17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041FB" w14:textId="77777777" w:rsidR="00D71CD9" w:rsidRPr="00766D17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00F27" w14:textId="77777777" w:rsidR="00D71CD9" w:rsidRPr="00766D17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2442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C86AF1" w:rsidRPr="004D265C" w14:paraId="21DD7BE9" w14:textId="77777777" w:rsidTr="006804C0">
        <w:trPr>
          <w:trHeight w:val="60"/>
        </w:trPr>
        <w:tc>
          <w:tcPr>
            <w:tcW w:w="33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73F289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2C629D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6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CFE9CA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48D288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C197AE" w14:textId="77777777" w:rsidR="00D71CD9" w:rsidRPr="00766D17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E4B3C0" w14:textId="77777777" w:rsidR="00D71CD9" w:rsidRPr="00766D17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D06F72" w14:textId="77777777" w:rsidR="00D71CD9" w:rsidRPr="00766D17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1FB7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C86AF1" w:rsidRPr="004D265C" w14:paraId="30D57992" w14:textId="77777777" w:rsidTr="006804C0">
        <w:trPr>
          <w:trHeight w:val="259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579C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3. Podrška  materijalno-tehničkoj</w:t>
            </w:r>
          </w:p>
          <w:p w14:paraId="6E18DDD3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opremljenosti zdravstvenih </w:t>
            </w:r>
          </w:p>
          <w:p w14:paraId="4B02E5E8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ustanova</w:t>
            </w:r>
          </w:p>
          <w:p w14:paraId="493AD1AB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08A6589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8661F80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0D3262D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F6C5A6C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C56B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n/a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8AB5" w14:textId="6E02DE4B" w:rsidR="00D71CD9" w:rsidRPr="004D265C" w:rsidRDefault="00D71CD9" w:rsidP="00D61B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Procenat izdvojenih sredstava za materijalno tehničku opremljenost ustanova primarne </w:t>
            </w: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zdr.zaštite, u odnosu na ukupna budže</w:t>
            </w:r>
            <w:r w:rsidR="00D61BEF"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tska sredstva sektora zdravstva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F6F4" w14:textId="46E52746" w:rsidR="00D71CD9" w:rsidRPr="004D265C" w:rsidRDefault="007C08B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40</w:t>
            </w:r>
            <w:r w:rsidR="00D71CD9"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%</w:t>
            </w:r>
          </w:p>
          <w:p w14:paraId="3DAAC722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2AAF" w14:textId="36210787" w:rsidR="00D71CD9" w:rsidRPr="00766D17" w:rsidRDefault="007D7C04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66D1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40</w:t>
            </w:r>
            <w:r w:rsidR="00D71CD9" w:rsidRPr="00766D1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%</w:t>
            </w:r>
          </w:p>
          <w:p w14:paraId="10C0526B" w14:textId="77777777" w:rsidR="00D71CD9" w:rsidRPr="00766D17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9A5A" w14:textId="2D180024" w:rsidR="00D71CD9" w:rsidRPr="00766D17" w:rsidRDefault="007D7C04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66D1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40</w:t>
            </w:r>
            <w:r w:rsidR="00D71CD9" w:rsidRPr="00766D1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%</w:t>
            </w:r>
          </w:p>
          <w:p w14:paraId="0CFC537A" w14:textId="77777777" w:rsidR="00D71CD9" w:rsidRPr="00766D17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2E8F" w14:textId="4AC0A2C0" w:rsidR="00D71CD9" w:rsidRPr="00766D17" w:rsidRDefault="007D7C04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66D1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40</w:t>
            </w:r>
            <w:r w:rsidR="00D71CD9" w:rsidRPr="00766D1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%</w:t>
            </w:r>
          </w:p>
          <w:p w14:paraId="78D60979" w14:textId="77777777" w:rsidR="00D71CD9" w:rsidRPr="00766D17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  <w:hideMark/>
          </w:tcPr>
          <w:p w14:paraId="46366BE1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C86AF1" w:rsidRPr="004D265C" w14:paraId="499205FE" w14:textId="77777777" w:rsidTr="006804C0">
        <w:trPr>
          <w:trHeight w:val="301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9FEC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D7F5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67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A6D2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B7CE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3ACB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593B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2451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43293E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C86AF1" w:rsidRPr="004D265C" w14:paraId="6500D3DC" w14:textId="77777777" w:rsidTr="006804C0">
        <w:trPr>
          <w:trHeight w:val="301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C48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F2D0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67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F94B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9A05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A19B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B7D0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6DD2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AEE12A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C86AF1" w:rsidRPr="004D265C" w14:paraId="3E9190B6" w14:textId="77777777" w:rsidTr="006804C0">
        <w:trPr>
          <w:trHeight w:val="301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8353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F047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67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A7A4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FBDF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63D1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1F8B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F070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82C378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C86AF1" w:rsidRPr="004D265C" w14:paraId="7FA1952E" w14:textId="77777777" w:rsidTr="006804C0">
        <w:trPr>
          <w:trHeight w:val="20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5FD8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D77A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67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66D1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57BC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B238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EFE7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3793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D1E742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C86AF1" w:rsidRPr="004D265C" w14:paraId="0BC1B91B" w14:textId="77777777" w:rsidTr="006804C0">
        <w:trPr>
          <w:trHeight w:val="1621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0D7A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069F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1AD86" w14:textId="6708259F" w:rsidR="00D71CD9" w:rsidRPr="004D265C" w:rsidRDefault="00D71CD9" w:rsidP="00D61B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Procenat izdvojenih sredstava za materijalno tehničku opremljenost ustanova sekundarne i tercijarne  zdr.zaštite, u odnosu na ukupna budžetska sredstva</w:t>
            </w:r>
            <w:r w:rsidR="00D61BEF"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sektora zdravstva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AAAE5" w14:textId="5DD08E2D" w:rsidR="00D71CD9" w:rsidRPr="004D265C" w:rsidRDefault="007C08B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60</w:t>
            </w:r>
            <w:r w:rsidR="00D71CD9"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%</w:t>
            </w:r>
          </w:p>
          <w:p w14:paraId="486AFC64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16311" w14:textId="15D9B8C8" w:rsidR="00D71CD9" w:rsidRPr="00555F05" w:rsidRDefault="007D7C04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555F0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6</w:t>
            </w:r>
            <w:r w:rsidR="00D71CD9" w:rsidRPr="00555F0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25BBD" w14:textId="62382CA6" w:rsidR="00D71CD9" w:rsidRPr="00555F05" w:rsidRDefault="007D7C04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555F0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60</w:t>
            </w:r>
            <w:r w:rsidR="00D71CD9" w:rsidRPr="00555F0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65653" w14:textId="773BA3D5" w:rsidR="00D71CD9" w:rsidRPr="00555F05" w:rsidRDefault="007D7C04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555F0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60</w:t>
            </w:r>
            <w:r w:rsidR="00D71CD9" w:rsidRPr="00555F0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1086" w:type="dxa"/>
            <w:vAlign w:val="center"/>
            <w:hideMark/>
          </w:tcPr>
          <w:p w14:paraId="78CA80F2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C86AF1" w:rsidRPr="004D265C" w14:paraId="660DBF17" w14:textId="77777777" w:rsidTr="006804C0">
        <w:trPr>
          <w:trHeight w:val="452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E6F795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4. Podrška donošenju i </w:t>
            </w:r>
          </w:p>
          <w:p w14:paraId="34B4E081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implementaciji javnih politika </w:t>
            </w:r>
          </w:p>
          <w:p w14:paraId="756A140C" w14:textId="44AE05E9" w:rsidR="00D71CD9" w:rsidRPr="004D265C" w:rsidRDefault="00D71CD9" w:rsidP="00B466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prevencije bolesti, 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8FF6F1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n/a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B01224B" w14:textId="77777777" w:rsidR="00D71CD9" w:rsidRPr="004D265C" w:rsidRDefault="00D71CD9" w:rsidP="00D71C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Broj umrlih od ključnih oboljenja na području USK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8D4734" w14:textId="2C115F0C" w:rsidR="00D71CD9" w:rsidRPr="004D265C" w:rsidRDefault="007C08B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2.750</w:t>
            </w:r>
          </w:p>
          <w:p w14:paraId="57F15E75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C19873" w14:textId="035340D5" w:rsidR="00D71CD9" w:rsidRPr="00103A37" w:rsidRDefault="00103A37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103A3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2.800</w:t>
            </w:r>
          </w:p>
          <w:p w14:paraId="5B026DD6" w14:textId="77777777" w:rsidR="00D71CD9" w:rsidRPr="00103A37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73C8077" w14:textId="3C11512C" w:rsidR="00D71CD9" w:rsidRPr="00103A37" w:rsidRDefault="00103A37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103A3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2.900</w:t>
            </w:r>
          </w:p>
          <w:p w14:paraId="371900EA" w14:textId="77777777" w:rsidR="00D71CD9" w:rsidRPr="00103A37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44E6E0" w14:textId="2BC672DF" w:rsidR="00D71CD9" w:rsidRPr="00103A37" w:rsidRDefault="00103A37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103A3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3.000</w:t>
            </w:r>
          </w:p>
          <w:p w14:paraId="4F59FF5C" w14:textId="77777777" w:rsidR="00D71CD9" w:rsidRPr="00103A37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086" w:type="dxa"/>
            <w:vAlign w:val="center"/>
            <w:hideMark/>
          </w:tcPr>
          <w:p w14:paraId="4AA63A0C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C86AF1" w:rsidRPr="004D265C" w14:paraId="6936E838" w14:textId="77777777" w:rsidTr="006804C0">
        <w:trPr>
          <w:trHeight w:val="301"/>
        </w:trPr>
        <w:tc>
          <w:tcPr>
            <w:tcW w:w="33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68C24D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5F2E1DC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6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19B48" w14:textId="77777777" w:rsidR="00D71CD9" w:rsidRPr="004D265C" w:rsidRDefault="00D71CD9" w:rsidP="00294C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Broj intervencija mrtvozornika obavljenih izvan zdravstvenih ustanova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BEFBB1" w14:textId="628A39EC" w:rsidR="00D71CD9" w:rsidRPr="004D265C" w:rsidRDefault="007C08B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1.375</w:t>
            </w:r>
          </w:p>
          <w:p w14:paraId="5ACA634E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509568" w14:textId="30B405F2" w:rsidR="00D71CD9" w:rsidRPr="003C6387" w:rsidRDefault="00F54ADA" w:rsidP="00294C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C638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</w:t>
            </w:r>
            <w:r w:rsidR="003C6387" w:rsidRPr="003C638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300</w:t>
            </w:r>
          </w:p>
          <w:p w14:paraId="2B808A1A" w14:textId="77777777" w:rsidR="00D71CD9" w:rsidRPr="003C6387" w:rsidRDefault="00D71CD9" w:rsidP="00294C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3EE0AE" w14:textId="40EB2565" w:rsidR="00D71CD9" w:rsidRPr="003C6387" w:rsidRDefault="003C6387" w:rsidP="00294C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C638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1.250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E8039" w14:textId="4E74E839" w:rsidR="00D71CD9" w:rsidRPr="003C6387" w:rsidRDefault="002A680A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C638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</w:t>
            </w:r>
            <w:r w:rsidR="003C6387" w:rsidRPr="003C638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.200</w:t>
            </w:r>
          </w:p>
        </w:tc>
        <w:tc>
          <w:tcPr>
            <w:tcW w:w="1086" w:type="dxa"/>
            <w:vAlign w:val="center"/>
            <w:hideMark/>
          </w:tcPr>
          <w:p w14:paraId="28CA0537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C86AF1" w:rsidRPr="004D265C" w14:paraId="64E70F90" w14:textId="77777777" w:rsidTr="006804C0">
        <w:trPr>
          <w:trHeight w:val="450"/>
        </w:trPr>
        <w:tc>
          <w:tcPr>
            <w:tcW w:w="33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7792FE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4F14A1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6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D75627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110510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FC0A0F" w14:textId="77777777" w:rsidR="00D71CD9" w:rsidRPr="004363C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1AB3B9" w14:textId="77777777" w:rsidR="00D71CD9" w:rsidRPr="004363C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6D849E" w14:textId="77777777" w:rsidR="00D71CD9" w:rsidRPr="004363C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857505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C86AF1" w:rsidRPr="004D265C" w14:paraId="5C92B442" w14:textId="77777777" w:rsidTr="006804C0">
        <w:trPr>
          <w:trHeight w:val="204"/>
        </w:trPr>
        <w:tc>
          <w:tcPr>
            <w:tcW w:w="336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D03D9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94AF7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DDA2DF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Broj registrovanih zaraznih bolesti na području USK (gripa, Varicellae, Enterocolitis acuta, Scabies, Tbcpulmonium activa)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BE273F" w14:textId="23FD8CA4" w:rsidR="00D71CD9" w:rsidRPr="004D265C" w:rsidRDefault="007C08B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5.250</w:t>
            </w:r>
          </w:p>
          <w:p w14:paraId="69F45461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560BCA" w14:textId="190EA861" w:rsidR="00D71CD9" w:rsidRPr="003C6387" w:rsidRDefault="00B4660A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C638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5250</w:t>
            </w:r>
          </w:p>
          <w:p w14:paraId="490F3C91" w14:textId="77777777" w:rsidR="00D71CD9" w:rsidRPr="003C6387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936E00" w14:textId="5B889893" w:rsidR="00D71CD9" w:rsidRPr="003C6387" w:rsidRDefault="002A680A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C638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5.250</w:t>
            </w:r>
          </w:p>
          <w:p w14:paraId="7AEFE258" w14:textId="77777777" w:rsidR="00D71CD9" w:rsidRPr="003C6387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CB3CD5" w14:textId="37CAD2E0" w:rsidR="00D71CD9" w:rsidRPr="003C6387" w:rsidRDefault="002A680A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C638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5.250</w:t>
            </w:r>
          </w:p>
          <w:p w14:paraId="12E9A2C1" w14:textId="77777777" w:rsidR="00D71CD9" w:rsidRPr="003C6387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086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81584C1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74212D" w:rsidRPr="004D265C" w14:paraId="47F58189" w14:textId="77777777" w:rsidTr="004463B4">
        <w:trPr>
          <w:trHeight w:val="362"/>
        </w:trPr>
        <w:tc>
          <w:tcPr>
            <w:tcW w:w="33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1A2125" w14:textId="77777777" w:rsidR="0074212D" w:rsidRPr="004D265C" w:rsidRDefault="0074212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5. Podrška uspostavljanju i </w:t>
            </w:r>
          </w:p>
          <w:p w14:paraId="1C7641C4" w14:textId="77777777" w:rsidR="0074212D" w:rsidRPr="004D265C" w:rsidRDefault="0074212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razvoju  sekundarnih i      </w:t>
            </w:r>
          </w:p>
          <w:p w14:paraId="7FC5ADF4" w14:textId="77777777" w:rsidR="0074212D" w:rsidRPr="004D265C" w:rsidRDefault="0074212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visokodiferenciranih i </w:t>
            </w:r>
          </w:p>
          <w:p w14:paraId="5DAF71DC" w14:textId="77777777" w:rsidR="0074212D" w:rsidRPr="004D265C" w:rsidRDefault="0074212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specijaliziranih usluga u </w:t>
            </w:r>
          </w:p>
          <w:p w14:paraId="2EAFE774" w14:textId="77777777" w:rsidR="0074212D" w:rsidRPr="004D265C" w:rsidRDefault="0074212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sistemu bolničke </w:t>
            </w:r>
          </w:p>
          <w:p w14:paraId="2D4F2183" w14:textId="77777777" w:rsidR="0074212D" w:rsidRPr="004D265C" w:rsidRDefault="0074212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zdravstvene</w:t>
            </w:r>
          </w:p>
          <w:p w14:paraId="4FC5664C" w14:textId="77777777" w:rsidR="0074212D" w:rsidRPr="004D265C" w:rsidRDefault="0074212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zaštite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2F244EE" w14:textId="77777777" w:rsidR="0074212D" w:rsidRPr="004D265C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n/a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D359D7" w14:textId="77777777" w:rsidR="0074212D" w:rsidRDefault="0074212D" w:rsidP="00D71C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Broj novouspostavljenih i razvijenih </w:t>
            </w: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br/>
              <w:t>sekundarnih i visokodiferenciranih specijaliziranih usluga iz sistema bolničke zdravstvene zaštite u USK</w:t>
            </w:r>
          </w:p>
          <w:p w14:paraId="034B37B4" w14:textId="77777777" w:rsidR="0074212D" w:rsidRPr="004D265C" w:rsidRDefault="0074212D" w:rsidP="00D71C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A4B4AD" w14:textId="77777777" w:rsidR="0074212D" w:rsidRPr="004D265C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</w:t>
            </w:r>
          </w:p>
          <w:p w14:paraId="04B44B36" w14:textId="64D167A4" w:rsidR="0074212D" w:rsidRPr="004D265C" w:rsidRDefault="007C08B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15</w:t>
            </w:r>
          </w:p>
          <w:p w14:paraId="13B6127D" w14:textId="77777777" w:rsidR="0074212D" w:rsidRPr="004D265C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EFFDE8" w14:textId="77777777" w:rsidR="0074212D" w:rsidRPr="003C6387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C638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</w:t>
            </w:r>
          </w:p>
          <w:p w14:paraId="73EC8578" w14:textId="77777777" w:rsidR="0074212D" w:rsidRPr="003C6387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C638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15</w:t>
            </w:r>
          </w:p>
          <w:p w14:paraId="53C944C7" w14:textId="77777777" w:rsidR="0074212D" w:rsidRPr="003C6387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06D9E" w14:textId="77777777" w:rsidR="0074212D" w:rsidRPr="003C6387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C638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</w:t>
            </w:r>
          </w:p>
          <w:p w14:paraId="6D5A32BE" w14:textId="653F13BC" w:rsidR="0074212D" w:rsidRPr="003C6387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C638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15</w:t>
            </w:r>
          </w:p>
          <w:p w14:paraId="3859960A" w14:textId="77777777" w:rsidR="0074212D" w:rsidRPr="003C6387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C638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DDD094" w14:textId="77777777" w:rsidR="0074212D" w:rsidRPr="003C6387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C638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</w:t>
            </w:r>
          </w:p>
          <w:p w14:paraId="5B979A87" w14:textId="66988D15" w:rsidR="0074212D" w:rsidRPr="003C6387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C638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15</w:t>
            </w:r>
          </w:p>
          <w:p w14:paraId="621001EF" w14:textId="77777777" w:rsidR="0074212D" w:rsidRPr="003C6387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C638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  <w:hideMark/>
          </w:tcPr>
          <w:p w14:paraId="1B272650" w14:textId="77777777" w:rsidR="0074212D" w:rsidRPr="004D265C" w:rsidRDefault="0074212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74212D" w:rsidRPr="004D265C" w14:paraId="3FE50113" w14:textId="77777777" w:rsidTr="004463B4">
        <w:trPr>
          <w:trHeight w:val="1050"/>
        </w:trPr>
        <w:tc>
          <w:tcPr>
            <w:tcW w:w="33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7740A2" w14:textId="77777777" w:rsidR="0074212D" w:rsidRPr="004D265C" w:rsidRDefault="0074212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9F754DA" w14:textId="77777777" w:rsidR="0074212D" w:rsidRPr="004D265C" w:rsidRDefault="0074212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0C68" w14:textId="77777777" w:rsidR="0074212D" w:rsidRPr="004D265C" w:rsidRDefault="0074212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CA1F" w14:textId="77777777" w:rsidR="0074212D" w:rsidRPr="004D265C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E706" w14:textId="77777777" w:rsidR="0074212D" w:rsidRPr="003C6387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89E7" w14:textId="77777777" w:rsidR="0074212D" w:rsidRPr="003C6387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29A7" w14:textId="77777777" w:rsidR="0074212D" w:rsidRPr="003C6387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4B1B120" w14:textId="77777777" w:rsidR="0074212D" w:rsidRPr="004D265C" w:rsidRDefault="0074212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74212D" w:rsidRPr="004D265C" w14:paraId="43373821" w14:textId="77777777" w:rsidTr="004463B4">
        <w:trPr>
          <w:trHeight w:val="915"/>
        </w:trPr>
        <w:tc>
          <w:tcPr>
            <w:tcW w:w="336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8B6A7D" w14:textId="77777777" w:rsidR="0074212D" w:rsidRPr="004D265C" w:rsidRDefault="0074212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813406" w14:textId="77777777" w:rsidR="0074212D" w:rsidRPr="004D265C" w:rsidRDefault="0074212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577FB" w14:textId="23290AB1" w:rsidR="0074212D" w:rsidRDefault="0074212D" w:rsidP="007421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Postotak studenata koji studiraju na visokoškolskim ustanovama medicinskog i zdravstvenog usmjerenja na godišnjem nivou </w:t>
            </w:r>
          </w:p>
          <w:p w14:paraId="13D8BA0B" w14:textId="77777777" w:rsidR="0074212D" w:rsidRDefault="0074212D" w:rsidP="007421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C65F403" w14:textId="77777777" w:rsidR="0074212D" w:rsidRDefault="0074212D" w:rsidP="007421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0B59243" w14:textId="77777777" w:rsidR="0074212D" w:rsidRPr="004D265C" w:rsidRDefault="0074212D" w:rsidP="00D71C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8E424" w14:textId="2B60D19A" w:rsidR="0074212D" w:rsidRPr="004D265C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4FDB7" w14:textId="4089D2CD" w:rsidR="0074212D" w:rsidRPr="003C6387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C638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617A5" w14:textId="0B8DFE1A" w:rsidR="0074212D" w:rsidRPr="003C6387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C638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5D754" w14:textId="4E87FAE2" w:rsidR="0074212D" w:rsidRPr="003C6387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C638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B288CF" w14:textId="77777777" w:rsidR="0074212D" w:rsidRPr="004D265C" w:rsidRDefault="0074212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C86AF1" w:rsidRPr="004D265C" w14:paraId="64AC015B" w14:textId="77777777" w:rsidTr="006804C0">
        <w:trPr>
          <w:trHeight w:val="4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88A3" w14:textId="231E9F19" w:rsidR="00D61BEF" w:rsidRPr="004D265C" w:rsidRDefault="00D71CD9" w:rsidP="00D61B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6</w:t>
            </w:r>
            <w:r w:rsidR="00D61BEF"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Finansiranje i sufinansiranje  </w:t>
            </w:r>
          </w:p>
          <w:p w14:paraId="361FBDE4" w14:textId="77777777" w:rsidR="00D61BEF" w:rsidRPr="004D265C" w:rsidRDefault="00D61BEF" w:rsidP="00D61B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korisnika iz domena socijalne </w:t>
            </w:r>
          </w:p>
          <w:p w14:paraId="7AC4A426" w14:textId="77777777" w:rsidR="00D61BEF" w:rsidRPr="004D265C" w:rsidRDefault="00D61BEF" w:rsidP="00D61B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i zdravstvene zaštite putem</w:t>
            </w:r>
          </w:p>
          <w:p w14:paraId="4F6717AF" w14:textId="64DA3B37" w:rsidR="00D71CD9" w:rsidRPr="004D265C" w:rsidRDefault="00D61BEF" w:rsidP="00D61B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grantova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6FFD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n/a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0776" w14:textId="77777777" w:rsidR="00D71CD9" w:rsidRPr="004D265C" w:rsidRDefault="00D71CD9" w:rsidP="00D71C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bs-Latn-BA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bs-Latn-BA"/>
              </w:rPr>
              <w:t>Broj osoba koja su uvedena u pravo po osnovu propisa iz socijalne zaštite i zaštite porodice sa djecom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B02FCE" w14:textId="2E9723E4" w:rsidR="00D71CD9" w:rsidRPr="004D265C" w:rsidRDefault="007C08B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sz w:val="17"/>
                <w:szCs w:val="17"/>
              </w:rPr>
              <w:t>5.850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6C7EE" w14:textId="2F469F90" w:rsidR="00D71CD9" w:rsidRPr="00CC7AE4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CC7AE4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5820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D0C3FC" w14:textId="4810D9C4" w:rsidR="00D71CD9" w:rsidRPr="00CC7AE4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CC7AE4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FB822C" w14:textId="50888500" w:rsidR="00D71CD9" w:rsidRPr="00CC7AE4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CC7AE4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5900</w:t>
            </w:r>
          </w:p>
        </w:tc>
        <w:tc>
          <w:tcPr>
            <w:tcW w:w="1086" w:type="dxa"/>
            <w:vAlign w:val="center"/>
            <w:hideMark/>
          </w:tcPr>
          <w:p w14:paraId="0CBDB3EB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C86AF1" w:rsidRPr="004D265C" w14:paraId="04799A0C" w14:textId="77777777" w:rsidTr="006804C0">
        <w:trPr>
          <w:trHeight w:val="45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E8BC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449F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0A56CF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bs-Latn-BA"/>
              </w:rPr>
              <w:t>Broj osoba koja su uvedena u pravo putem CSR i JLS po osnovu zdravstvene zaštite i zdravstvenog osiguranja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B1353D" w14:textId="3BE67329" w:rsidR="00D71CD9" w:rsidRPr="004D265C" w:rsidRDefault="007C08B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sz w:val="17"/>
                <w:szCs w:val="17"/>
              </w:rPr>
              <w:t>5.630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545088" w14:textId="4907779B" w:rsidR="00D71CD9" w:rsidRPr="00CC7AE4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CC7AE4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5620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A25669" w14:textId="32BC2B1A" w:rsidR="00D71CD9" w:rsidRPr="00CC7AE4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CC7AE4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EB9123" w14:textId="77777777" w:rsidR="00D71CD9" w:rsidRPr="00CC7AE4" w:rsidRDefault="0074212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CC7AE4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5650</w:t>
            </w:r>
          </w:p>
          <w:p w14:paraId="0AD9CE4B" w14:textId="24BBAD17" w:rsidR="008D153E" w:rsidRPr="00CC7AE4" w:rsidRDefault="008D153E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C60C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C86AF1" w:rsidRPr="004D265C" w14:paraId="791659C5" w14:textId="77777777" w:rsidTr="006804C0">
        <w:trPr>
          <w:trHeight w:val="241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BB6B2D" w14:textId="21C0ECAF" w:rsidR="008803FC" w:rsidRPr="008803FC" w:rsidRDefault="008803FC" w:rsidP="008803FC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803FC">
              <w:rPr>
                <w:rFonts w:ascii="Arial" w:eastAsia="Times New Roman" w:hAnsi="Arial" w:cs="Arial"/>
                <w:sz w:val="17"/>
                <w:szCs w:val="17"/>
              </w:rPr>
              <w:t>Sveobuhvatno unapređenje integriteta</w:t>
            </w:r>
          </w:p>
          <w:p w14:paraId="154AFB51" w14:textId="150B794A" w:rsidR="00D61BEF" w:rsidRPr="008803FC" w:rsidRDefault="008803FC" w:rsidP="008803FC">
            <w:pPr>
              <w:pStyle w:val="ListParagraph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803FC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 u zdravstvenom sektoru</w:t>
            </w:r>
          </w:p>
          <w:p w14:paraId="739E6869" w14:textId="10B61BE1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18701E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n/a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5D26" w14:textId="17262F62" w:rsidR="00D71CD9" w:rsidRPr="004D265C" w:rsidRDefault="008D153E" w:rsidP="00D71C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bs-Latn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bs-Latn-BA"/>
              </w:rPr>
              <w:t>Procenat uspostavljenosti informatičkog registra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22C7B" w14:textId="4C6CB0BC" w:rsidR="00D71CD9" w:rsidRPr="004D265C" w:rsidRDefault="007C08B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</w:t>
            </w:r>
            <w:r w:rsidR="00D71CD9"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%</w:t>
            </w:r>
          </w:p>
          <w:p w14:paraId="75E154EE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1E07" w14:textId="432D2BC5" w:rsidR="00D71CD9" w:rsidRPr="00CC7AE4" w:rsidRDefault="008D153E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CC7AE4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</w:t>
            </w:r>
            <w:r w:rsidR="002A680A" w:rsidRPr="00CC7AE4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  <w:r w:rsidR="00D71CD9" w:rsidRPr="00CC7AE4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DE37" w14:textId="44F75352" w:rsidR="00D71CD9" w:rsidRPr="00CC7AE4" w:rsidRDefault="008D153E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CC7AE4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2</w:t>
            </w:r>
            <w:r w:rsidR="002A680A" w:rsidRPr="00CC7AE4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  <w:r w:rsidR="00D71CD9" w:rsidRPr="00CC7AE4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BE7F" w14:textId="191DAB0B" w:rsidR="00D71CD9" w:rsidRPr="00CC7AE4" w:rsidRDefault="002A680A" w:rsidP="002A68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CC7AE4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30</w:t>
            </w:r>
            <w:r w:rsidR="00D71CD9" w:rsidRPr="00CC7AE4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  <w:hideMark/>
          </w:tcPr>
          <w:p w14:paraId="7D6DD1CB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C86AF1" w:rsidRPr="004D265C" w14:paraId="3CC44D14" w14:textId="77777777" w:rsidTr="006804C0">
        <w:trPr>
          <w:trHeight w:val="256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ED2AD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651748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F63A" w14:textId="3BAA1EB7" w:rsidR="00D71CD9" w:rsidRPr="004D265C" w:rsidRDefault="008D153E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Broj imenovanih koordinatora antikorupcijskih aktivnosti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04FD71" w14:textId="65332F76" w:rsidR="00D71CD9" w:rsidRPr="004D265C" w:rsidRDefault="007C08B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12%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A0E2" w14:textId="7D738F4E" w:rsidR="00D71CD9" w:rsidRPr="002842BD" w:rsidRDefault="008D153E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</w:t>
            </w:r>
            <w:r w:rsidR="008803FC"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  <w:r w:rsidR="00D71CD9"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C6DB" w14:textId="01487765" w:rsidR="00D71CD9" w:rsidRPr="002842BD" w:rsidRDefault="008D153E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12</w:t>
            </w:r>
            <w:r w:rsidR="00D71CD9"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A7B6" w14:textId="23461C83" w:rsidR="00D71CD9" w:rsidRPr="002842BD" w:rsidRDefault="008D153E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15</w:t>
            </w:r>
            <w:r w:rsidR="00D71CD9"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D2B706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C86AF1" w:rsidRPr="004D265C" w14:paraId="08DC9CB2" w14:textId="77777777" w:rsidTr="008D153E">
        <w:trPr>
          <w:trHeight w:val="241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C152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4473" w14:textId="77777777" w:rsidR="00D71CD9" w:rsidRPr="004D265C" w:rsidRDefault="00D71CD9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CB90" w14:textId="78DD693C" w:rsidR="00D71CD9" w:rsidRPr="004D265C" w:rsidRDefault="008D153E" w:rsidP="00D71C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Procenat uspostavljenosti aplikacija za prijavu korupcije korisnicima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40B5" w14:textId="6FA7D48C" w:rsidR="00D71CD9" w:rsidRPr="004D265C" w:rsidRDefault="007C08B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</w:t>
            </w:r>
            <w:r w:rsidR="00D71CD9" w:rsidRPr="004D265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4116" w14:textId="028C15F7" w:rsidR="00D71CD9" w:rsidRPr="002842BD" w:rsidRDefault="008D153E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</w:t>
            </w:r>
            <w:r w:rsidR="00D71CD9"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C0F6" w14:textId="4BC5B971" w:rsidR="00D71CD9" w:rsidRPr="002842BD" w:rsidRDefault="008D153E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</w:t>
            </w:r>
            <w:r w:rsidR="00D71CD9"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5A48" w14:textId="4071265D" w:rsidR="00D71CD9" w:rsidRPr="002842BD" w:rsidRDefault="008D153E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30</w:t>
            </w:r>
            <w:r w:rsidR="00D71CD9"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716FD8" w14:textId="77777777" w:rsidR="00D71CD9" w:rsidRPr="004D265C" w:rsidRDefault="00D71CD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4463B4" w:rsidRPr="004D265C" w14:paraId="66B36705" w14:textId="77777777" w:rsidTr="004463B4">
        <w:trPr>
          <w:trHeight w:val="58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33D89" w14:textId="77777777" w:rsidR="004463B4" w:rsidRDefault="004463B4" w:rsidP="008D153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Instutcionalna upravljanje , podrška i administracija </w:t>
            </w:r>
          </w:p>
          <w:p w14:paraId="0D004180" w14:textId="77777777" w:rsidR="004463B4" w:rsidRDefault="004463B4" w:rsidP="008D153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DDD7B3A" w14:textId="77777777" w:rsidR="004463B4" w:rsidRDefault="004463B4" w:rsidP="008D153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4CD54F6" w14:textId="77777777" w:rsidR="004463B4" w:rsidRDefault="004463B4" w:rsidP="008D153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44122A2" w14:textId="77777777" w:rsidR="004463B4" w:rsidRDefault="004463B4" w:rsidP="008D153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1DA5C58" w14:textId="77777777" w:rsidR="004463B4" w:rsidRDefault="004463B4" w:rsidP="008D153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1157E59" w14:textId="77777777" w:rsidR="004463B4" w:rsidRDefault="004463B4" w:rsidP="008D153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09D0935" w14:textId="77777777" w:rsidR="004463B4" w:rsidRDefault="004463B4" w:rsidP="008D153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376E6CE" w14:textId="77777777" w:rsidR="004463B4" w:rsidRDefault="004463B4" w:rsidP="008D153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38161A6" w14:textId="77777777" w:rsidR="004463B4" w:rsidRDefault="004463B4" w:rsidP="008D153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274095F" w14:textId="5F914B7C" w:rsidR="004463B4" w:rsidRPr="008D153E" w:rsidRDefault="004463B4" w:rsidP="008D153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8378A" w14:textId="53E63DBE" w:rsidR="004463B4" w:rsidRPr="004D265C" w:rsidRDefault="004463B4" w:rsidP="0044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n/a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5B2F" w14:textId="37441145" w:rsidR="004463B4" w:rsidRPr="004D265C" w:rsidRDefault="004463B4" w:rsidP="00D71C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Procenat usklađenosti programa u strateškom planu s programskim budžetom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00CE" w14:textId="3EFBA5AF" w:rsidR="004463B4" w:rsidRPr="004D265C" w:rsidRDefault="004463B4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</w:t>
            </w:r>
            <w:r w:rsidR="007C08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936F" w14:textId="7886CB7C" w:rsidR="004463B4" w:rsidRPr="002842BD" w:rsidRDefault="004463B4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F6CC" w14:textId="55120BEB" w:rsidR="004463B4" w:rsidRPr="002842BD" w:rsidRDefault="004463B4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B20B" w14:textId="3C4230ED" w:rsidR="004463B4" w:rsidRPr="002842BD" w:rsidRDefault="004463B4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38%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29F04A35" w14:textId="77777777" w:rsidR="004463B4" w:rsidRPr="004D265C" w:rsidRDefault="004463B4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25B90A0" w14:textId="77777777" w:rsidR="004463B4" w:rsidRPr="004D265C" w:rsidRDefault="004463B4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DC7F48A" w14:textId="77777777" w:rsidR="004463B4" w:rsidRPr="004D265C" w:rsidRDefault="004463B4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AFCFE45" w14:textId="77777777" w:rsidR="004463B4" w:rsidRPr="004D265C" w:rsidRDefault="004463B4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4463B4" w:rsidRPr="004D265C" w14:paraId="0A29A3A9" w14:textId="77777777" w:rsidTr="004463B4">
        <w:trPr>
          <w:trHeight w:val="58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E6045" w14:textId="77777777" w:rsidR="004463B4" w:rsidRDefault="004463B4" w:rsidP="008D153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01F83" w14:textId="77777777" w:rsidR="004463B4" w:rsidRPr="004D265C" w:rsidRDefault="004463B4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ECE2" w14:textId="085955EC" w:rsidR="004463B4" w:rsidRPr="004D265C" w:rsidRDefault="004463B4" w:rsidP="00D71C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Transparentnost rada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8387" w14:textId="0F36BD71" w:rsidR="004463B4" w:rsidRPr="004D265C" w:rsidRDefault="004463B4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9B52" w14:textId="33E7F372" w:rsidR="004463B4" w:rsidRPr="002842BD" w:rsidRDefault="004463B4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8B5A" w14:textId="1AE0F6BF" w:rsidR="004463B4" w:rsidRPr="002842BD" w:rsidRDefault="004463B4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F17B" w14:textId="31F5F194" w:rsidR="004463B4" w:rsidRPr="002842BD" w:rsidRDefault="004463B4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90%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33D4EA34" w14:textId="77777777" w:rsidR="004463B4" w:rsidRPr="004D265C" w:rsidRDefault="004463B4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4463B4" w:rsidRPr="004D265C" w14:paraId="42EF4966" w14:textId="77777777" w:rsidTr="004463B4">
        <w:trPr>
          <w:trHeight w:val="58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84AE8" w14:textId="77777777" w:rsidR="004463B4" w:rsidRDefault="004463B4" w:rsidP="004463B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E8F2E" w14:textId="77777777" w:rsidR="004463B4" w:rsidRPr="004D265C" w:rsidRDefault="004463B4" w:rsidP="004463B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BCF1" w14:textId="7078C412" w:rsidR="004463B4" w:rsidRPr="004D265C" w:rsidRDefault="004463B4" w:rsidP="004463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Priocenat izvršenja godipnjeg plana rada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2C4F" w14:textId="191F2F5E" w:rsidR="004463B4" w:rsidRPr="004D265C" w:rsidRDefault="004463B4" w:rsidP="0044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  <w:r w:rsidR="007C08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CCD6" w14:textId="6848AE94" w:rsidR="004463B4" w:rsidRPr="002842BD" w:rsidRDefault="004463B4" w:rsidP="0044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E410" w14:textId="08EB299F" w:rsidR="004463B4" w:rsidRPr="002842BD" w:rsidRDefault="004463B4" w:rsidP="0044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2E1A" w14:textId="763727E0" w:rsidR="004463B4" w:rsidRPr="002842BD" w:rsidRDefault="004463B4" w:rsidP="0044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92%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32AD71B0" w14:textId="77777777" w:rsidR="004463B4" w:rsidRPr="004D265C" w:rsidRDefault="004463B4" w:rsidP="004463B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4463B4" w:rsidRPr="004D265C" w14:paraId="616EB90F" w14:textId="77777777" w:rsidTr="004463B4">
        <w:trPr>
          <w:trHeight w:val="585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0018" w14:textId="77777777" w:rsidR="004463B4" w:rsidRDefault="004463B4" w:rsidP="004463B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758F" w14:textId="77777777" w:rsidR="004463B4" w:rsidRPr="004D265C" w:rsidRDefault="004463B4" w:rsidP="004463B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A473" w14:textId="1D601911" w:rsidR="004463B4" w:rsidRPr="004D265C" w:rsidRDefault="004463B4" w:rsidP="004463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Omjer troškova i administrativnog programa u odnosu na ukupan budžćet institucije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9DC7" w14:textId="7370B27C" w:rsidR="004463B4" w:rsidRPr="004D265C" w:rsidRDefault="007C08BD" w:rsidP="0044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2,4</w:t>
            </w:r>
            <w:r w:rsidR="004463B4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B882" w14:textId="738EFE00" w:rsidR="004463B4" w:rsidRPr="002842BD" w:rsidRDefault="004463B4" w:rsidP="0044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2,4%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0535" w14:textId="099156FD" w:rsidR="004463B4" w:rsidRPr="002842BD" w:rsidRDefault="004463B4" w:rsidP="0044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2,4%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7BA6" w14:textId="457C27CC" w:rsidR="004463B4" w:rsidRPr="002842BD" w:rsidRDefault="004463B4" w:rsidP="0044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2,4%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21C36E64" w14:textId="77777777" w:rsidR="004463B4" w:rsidRPr="004D265C" w:rsidRDefault="004463B4" w:rsidP="004463B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</w:tbl>
    <w:p w14:paraId="0B840F60" w14:textId="77777777" w:rsidR="00D71CD9" w:rsidRPr="00F44793" w:rsidRDefault="00D71CD9" w:rsidP="00D71CD9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44E8035" w14:textId="750253DF" w:rsidR="00D71CD9" w:rsidRPr="00F44793" w:rsidRDefault="00D71CD9" w:rsidP="003C6AE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44793">
        <w:rPr>
          <w:rFonts w:ascii="Arial" w:eastAsia="Times New Roman" w:hAnsi="Arial" w:cs="Arial"/>
          <w:b/>
          <w:sz w:val="24"/>
          <w:szCs w:val="24"/>
        </w:rPr>
        <w:t>A2. Aktivnosti / projekti kojim se realizuju programi (mjere) iz tabele A1.</w:t>
      </w:r>
    </w:p>
    <w:tbl>
      <w:tblPr>
        <w:tblW w:w="5113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2538"/>
        <w:gridCol w:w="61"/>
        <w:gridCol w:w="1304"/>
        <w:gridCol w:w="1886"/>
        <w:gridCol w:w="1256"/>
        <w:gridCol w:w="635"/>
        <w:gridCol w:w="13"/>
        <w:gridCol w:w="1025"/>
        <w:gridCol w:w="72"/>
        <w:gridCol w:w="1105"/>
        <w:gridCol w:w="19"/>
        <w:gridCol w:w="1092"/>
        <w:gridCol w:w="29"/>
        <w:gridCol w:w="1121"/>
        <w:gridCol w:w="8"/>
        <w:gridCol w:w="1115"/>
      </w:tblGrid>
      <w:tr w:rsidR="00055564" w:rsidRPr="00007D26" w14:paraId="417D5FE1" w14:textId="77777777" w:rsidTr="00286134">
        <w:trPr>
          <w:trHeight w:val="671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B28C0F" w14:textId="16DB71A0" w:rsidR="00055564" w:rsidRDefault="00055564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Redni broj i naziv programa (mjere)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eastAsia="hr-HR"/>
              </w:rPr>
              <w:t>1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 (prenosi se iz tabele A1):</w:t>
            </w:r>
          </w:p>
          <w:p w14:paraId="7BA2C04B" w14:textId="77777777" w:rsidR="00055564" w:rsidRPr="00007D26" w:rsidRDefault="00055564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32996325" w14:textId="0DB3FF7B" w:rsidR="00055564" w:rsidRPr="00007D26" w:rsidRDefault="00055564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1.    Podrška jačanju socijalno-društvenih programa, socijalnog rada i pronatalitetnih mjera i politika </w:t>
            </w:r>
          </w:p>
        </w:tc>
      </w:tr>
      <w:tr w:rsidR="004E2D4D" w:rsidRPr="00007D26" w14:paraId="32F61632" w14:textId="77777777" w:rsidTr="00286134">
        <w:trPr>
          <w:trHeight w:val="345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5F52BE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Naziv strateškog dokumenta, oznaka strateškog cilja, prioriteta i mjere koja je preuzeta kao program: Akcioni plan, Mjera 2.2.1.</w:t>
            </w:r>
          </w:p>
        </w:tc>
      </w:tr>
      <w:tr w:rsidR="004E2D4D" w:rsidRPr="00007D26" w14:paraId="19582101" w14:textId="77777777" w:rsidTr="001C2433">
        <w:trPr>
          <w:trHeight w:val="330"/>
        </w:trPr>
        <w:tc>
          <w:tcPr>
            <w:tcW w:w="979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5BE4778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Naziv aktivnosti/projekta</w:t>
            </w:r>
          </w:p>
        </w:tc>
        <w:tc>
          <w:tcPr>
            <w:tcW w:w="49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0FC88F21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Rok izvršenja </w:t>
            </w:r>
          </w:p>
        </w:tc>
        <w:tc>
          <w:tcPr>
            <w:tcW w:w="7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1C2791DF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Očekivani rezultat aktivnosti/projekta</w:t>
            </w:r>
          </w:p>
        </w:tc>
        <w:tc>
          <w:tcPr>
            <w:tcW w:w="47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513EA49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Nosilac (najmanji organizacioni dio)</w:t>
            </w:r>
          </w:p>
        </w:tc>
        <w:tc>
          <w:tcPr>
            <w:tcW w:w="23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580FB6EE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PJI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eastAsia="hr-HR"/>
              </w:rPr>
              <w:t>2</w:t>
            </w:r>
          </w:p>
        </w:tc>
        <w:tc>
          <w:tcPr>
            <w:tcW w:w="391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6DE99C14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Usvaja se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eastAsia="hr-HR"/>
              </w:rPr>
              <w:t>3</w:t>
            </w:r>
          </w:p>
        </w:tc>
        <w:tc>
          <w:tcPr>
            <w:tcW w:w="171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615A061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Izvori i iznosi planiranih finansijskih (sredstava u mil. KM)</w:t>
            </w:r>
          </w:p>
          <w:p w14:paraId="76B67F7A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 </w:t>
            </w:r>
          </w:p>
          <w:p w14:paraId="52456E25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 </w:t>
            </w:r>
          </w:p>
          <w:p w14:paraId="4C9F60F9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 </w:t>
            </w:r>
          </w:p>
        </w:tc>
      </w:tr>
      <w:tr w:rsidR="004E2D4D" w:rsidRPr="00007D26" w14:paraId="5E1AB7C2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F6D018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9A136A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E7BC87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833A1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215DE2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31BA25C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(Da/Ne)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4630759E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</w:t>
            </w:r>
            <w:r w:rsidRPr="00F44793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zvori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4C1D1234" w14:textId="25B07EDB" w:rsidR="004E2D4D" w:rsidRPr="00007D26" w:rsidRDefault="0042133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</w:t>
            </w:r>
            <w:r w:rsidR="004363C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7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12502CA3" w14:textId="27AB735E" w:rsidR="004E2D4D" w:rsidRPr="00007D26" w:rsidRDefault="0042133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</w:t>
            </w:r>
            <w:r w:rsidR="004363C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8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8CD113A" w14:textId="77FFF057" w:rsidR="004E2D4D" w:rsidRPr="00007D26" w:rsidRDefault="00421339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</w:t>
            </w:r>
            <w:r w:rsidR="004363C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9</w:t>
            </w:r>
          </w:p>
        </w:tc>
      </w:tr>
      <w:tr w:rsidR="004E2D4D" w:rsidRPr="00007D26" w14:paraId="772CDA17" w14:textId="77777777" w:rsidTr="009B2B70">
        <w:trPr>
          <w:trHeight w:val="335"/>
        </w:trPr>
        <w:tc>
          <w:tcPr>
            <w:tcW w:w="979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87793" w14:textId="77777777" w:rsidR="004E2D4D" w:rsidRPr="00007D26" w:rsidRDefault="004E2D4D" w:rsidP="00D71CD9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</w:rPr>
              <w:t>Osigurati isplatu hraniteljske naknade i naknade za hranjenika</w:t>
            </w:r>
          </w:p>
        </w:tc>
        <w:tc>
          <w:tcPr>
            <w:tcW w:w="491" w:type="pct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9E02408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6D33AC0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081842E" w14:textId="667FADFD" w:rsidR="004E2D4D" w:rsidRPr="00007D26" w:rsidRDefault="004463B4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 w:rsidR="008A034A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 w:rsidR="008A034A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8CDE6" w14:textId="4A4C294C" w:rsidR="004E2D4D" w:rsidRPr="002842BD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100 % isplaćena hraniteljska naknada i naknada za hranjenika godišnje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FCDB1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042D0AD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E4C3A5E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6D67E07E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socijalnu politiku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1C40C7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91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EDE7A2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DC2DC9" w14:textId="77777777" w:rsidR="004E2D4D" w:rsidRPr="00007D26" w:rsidRDefault="004E2D4D" w:rsidP="00511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D53C22" w14:textId="004C9415" w:rsidR="004E2D4D" w:rsidRPr="00027AD5" w:rsidRDefault="008904A7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22</w:t>
            </w:r>
            <w:r w:rsidR="004E2D4D"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09C19" w14:textId="7F8DFB8E" w:rsidR="004E2D4D" w:rsidRPr="00027AD5" w:rsidRDefault="004F532F" w:rsidP="00E54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22</w:t>
            </w:r>
            <w:r w:rsidR="004E2D4D"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14A50" w14:textId="2EFE4674" w:rsidR="004E2D4D" w:rsidRPr="00027AD5" w:rsidRDefault="004F532F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22</w:t>
            </w:r>
            <w:r w:rsidR="004E2D4D"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</w:tr>
      <w:tr w:rsidR="004E2D4D" w:rsidRPr="00007D26" w14:paraId="02D9B013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7AE74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7AC42A0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84CD96" w14:textId="77777777" w:rsidR="004E2D4D" w:rsidRPr="002842BD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FEF0D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128D5B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C5A869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DAA182" w14:textId="77777777" w:rsidR="004E2D4D" w:rsidRPr="00007D26" w:rsidRDefault="004E2D4D" w:rsidP="00511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72B825" w14:textId="7FD282E6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0F149A" w14:textId="49F4B1FB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96020E" w14:textId="4B5CD0E9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4E2D4D" w:rsidRPr="00007D26" w14:paraId="4B329088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48C56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4C8AB5F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6303C0" w14:textId="77777777" w:rsidR="004E2D4D" w:rsidRPr="002842BD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3A4FA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D0EEC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23034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2004C4" w14:textId="77777777" w:rsidR="004E2D4D" w:rsidRPr="00007D26" w:rsidRDefault="004E2D4D" w:rsidP="00511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63D726" w14:textId="42C7559C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41C810" w14:textId="742C08C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A4E002" w14:textId="5859A298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4E2D4D" w:rsidRPr="00007D26" w14:paraId="046A8716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DF8925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339D452E" w14:textId="3158654E" w:rsidR="004E2D4D" w:rsidRPr="00007D26" w:rsidRDefault="004463B4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 w:rsidR="008A034A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 w:rsidR="008A034A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3CF8D" w14:textId="1A19EEE1" w:rsidR="004E2D4D" w:rsidRPr="002842BD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Hraniteljska naknada i naknada za hranjenika usklađena godišnje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E25E4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socijalnu politiku</w:t>
            </w: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09B94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CD716D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55BAF" w14:textId="77777777" w:rsidR="004E2D4D" w:rsidRPr="00007D26" w:rsidRDefault="004E2D4D" w:rsidP="00511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B106E" w14:textId="01BF7511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522D37" w14:textId="28FACA78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9D8E58" w14:textId="3836276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4E2D4D" w:rsidRPr="00007D26" w14:paraId="45140692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CD048D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2534597C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59AFBA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76FEC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DAC85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0207E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4B41C3" w14:textId="77777777" w:rsidR="004E2D4D" w:rsidRPr="00007D26" w:rsidRDefault="004E2D4D" w:rsidP="00511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26B453" w14:textId="109261AE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E0AFDD" w14:textId="5AB9F9B8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C797B7" w14:textId="2BADF9D0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4E2D4D" w:rsidRPr="00007D26" w14:paraId="0DCFF3F1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CE6A2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1D38954B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C419D1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F29E9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7B852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6F21D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9031195" w14:textId="77777777" w:rsidR="004E2D4D" w:rsidRPr="00007D26" w:rsidRDefault="004E2D4D" w:rsidP="00511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5C6732B" w14:textId="1CBB4428" w:rsidR="004E2D4D" w:rsidRPr="00007D26" w:rsidRDefault="004F532F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22</w:t>
            </w:r>
            <w:r w:rsidR="004E2D4D"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93D23FF" w14:textId="24677983" w:rsidR="004E2D4D" w:rsidRPr="00007D26" w:rsidRDefault="004F532F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22</w:t>
            </w:r>
            <w:r w:rsidR="004E2D4D"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99AAC48" w14:textId="3DD6F059" w:rsidR="004E2D4D" w:rsidRPr="00007D26" w:rsidRDefault="004F532F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22</w:t>
            </w:r>
            <w:r w:rsidR="004E2D4D"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0.000</w:t>
            </w:r>
          </w:p>
        </w:tc>
      </w:tr>
      <w:tr w:rsidR="004E2D4D" w:rsidRPr="00007D26" w14:paraId="23153AA2" w14:textId="77777777" w:rsidTr="009B2B70">
        <w:trPr>
          <w:trHeight w:val="315"/>
        </w:trPr>
        <w:tc>
          <w:tcPr>
            <w:tcW w:w="979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E1759" w14:textId="77777777" w:rsidR="004E2D4D" w:rsidRPr="00007D26" w:rsidRDefault="004E2D4D" w:rsidP="00D71CD9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Podržati porodice sa </w:t>
            </w:r>
          </w:p>
          <w:p w14:paraId="6662B760" w14:textId="77777777" w:rsidR="004E2D4D" w:rsidRPr="00007D26" w:rsidRDefault="004E2D4D" w:rsidP="00D71CD9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17"/>
                <w:szCs w:val="17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</w:rPr>
              <w:t>troje i više djece</w:t>
            </w:r>
          </w:p>
        </w:tc>
        <w:tc>
          <w:tcPr>
            <w:tcW w:w="49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421DC6D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21239C8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03F94FC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2434D88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C9B7D95" w14:textId="3C9CBF63" w:rsidR="004E2D4D" w:rsidRPr="00007D26" w:rsidRDefault="004463B4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 w:rsidR="008A034A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 w:rsidR="008A034A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2D74CD" w14:textId="6AAF472C" w:rsidR="004E2D4D" w:rsidRPr="002842BD" w:rsidRDefault="00027AD5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1500</w:t>
            </w:r>
            <w:r w:rsidR="004E2D4D"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porodica kojima se pruža novčana podrška za svako treće i svako naredno živorođeno dijete godišnje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1EE6B4BE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socijalnu politiku</w:t>
            </w:r>
          </w:p>
          <w:p w14:paraId="13B08F74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7C11FB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91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CAB6E7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D7AB57" w14:textId="77777777" w:rsidR="004E2D4D" w:rsidRPr="00007D26" w:rsidRDefault="004E2D4D" w:rsidP="00511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D4DFFB" w14:textId="2A1511E2" w:rsidR="004E2D4D" w:rsidRPr="00027AD5" w:rsidRDefault="007F5393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1.000</w:t>
            </w:r>
            <w:r w:rsidR="004E2D4D"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15C93" w14:textId="576C455F" w:rsidR="004E2D4D" w:rsidRPr="00027AD5" w:rsidRDefault="007F5393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1.00</w:t>
            </w:r>
            <w:r w:rsidR="002C6965"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  <w:r w:rsidR="004E2D4D"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695CAD" w14:textId="7CEE8E50" w:rsidR="004E2D4D" w:rsidRPr="00027AD5" w:rsidRDefault="007F5393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1.00</w:t>
            </w:r>
            <w:r w:rsidR="002C6965"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  <w:r w:rsidR="004E2D4D"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</w:tr>
      <w:tr w:rsidR="004E2D4D" w:rsidRPr="00007D26" w14:paraId="45C428BB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70DE8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D2178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9EE87" w14:textId="77777777" w:rsidR="004E2D4D" w:rsidRPr="002842BD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38A0B90A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E78230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7A1ED7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FDE8CF" w14:textId="77777777" w:rsidR="004E2D4D" w:rsidRPr="00007D26" w:rsidRDefault="004E2D4D" w:rsidP="00511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D92AB5" w14:textId="021B2313" w:rsidR="004E2D4D" w:rsidRPr="00027AD5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27AD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4855F8" w14:textId="661D3D4F" w:rsidR="004E2D4D" w:rsidRPr="00027AD5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6DA5E" w14:textId="0AC5DC64" w:rsidR="004E2D4D" w:rsidRPr="00027AD5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4E2D4D" w:rsidRPr="00007D26" w14:paraId="083CE47A" w14:textId="77777777" w:rsidTr="009B2B70">
        <w:trPr>
          <w:trHeight w:val="60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B6CF2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3FAD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ABFCA" w14:textId="77777777" w:rsidR="004E2D4D" w:rsidRPr="002842BD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49CC909C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47DA0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42B82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65DF88" w14:textId="77777777" w:rsidR="004E2D4D" w:rsidRPr="00007D26" w:rsidRDefault="004E2D4D" w:rsidP="00511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3D6548" w14:textId="63A4A6E4" w:rsidR="004E2D4D" w:rsidRPr="00027AD5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27AD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63652E" w14:textId="3EA36C5E" w:rsidR="004E2D4D" w:rsidRPr="00027AD5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D7060" w14:textId="1E812F70" w:rsidR="004E2D4D" w:rsidRPr="00027AD5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4E2D4D" w:rsidRPr="00007D26" w14:paraId="07B9A0BD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15C861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50396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75CDE" w14:textId="77777777" w:rsidR="004E2D4D" w:rsidRPr="002842BD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1E92A683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ABEB6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434520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FC3F4" w14:textId="77777777" w:rsidR="004E2D4D" w:rsidRPr="00007D26" w:rsidRDefault="004E2D4D" w:rsidP="00511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CD2DA1" w14:textId="5D0594A2" w:rsidR="004E2D4D" w:rsidRPr="00027AD5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27AD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5C1FA0" w14:textId="3A23E67D" w:rsidR="004E2D4D" w:rsidRPr="00027AD5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36286D" w14:textId="0E4E28DF" w:rsidR="004E2D4D" w:rsidRPr="00027AD5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4E2D4D" w:rsidRPr="00007D26" w14:paraId="053F75A7" w14:textId="77777777" w:rsidTr="009B2B70">
        <w:trPr>
          <w:trHeight w:val="420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81C8B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A4BEEF2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A6380" w14:textId="77777777" w:rsidR="004E2D4D" w:rsidRPr="002842BD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7567F811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4AAD3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A23DD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7EAC81" w14:textId="77777777" w:rsidR="004E2D4D" w:rsidRPr="00007D26" w:rsidRDefault="004E2D4D" w:rsidP="00511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AC94D2" w14:textId="6782B638" w:rsidR="004E2D4D" w:rsidRPr="00027AD5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27AD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D632D4" w14:textId="1C957FED" w:rsidR="004E2D4D" w:rsidRPr="00027AD5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68B048" w14:textId="2E596B0F" w:rsidR="004E2D4D" w:rsidRPr="00027AD5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4E2D4D" w:rsidRPr="00007D26" w14:paraId="52831ABA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9143AF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E945D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91D2" w14:textId="77777777" w:rsidR="004E2D4D" w:rsidRPr="002842BD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95CFD8F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780961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0C8B14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B406AFD" w14:textId="77777777" w:rsidR="004E2D4D" w:rsidRPr="00007D26" w:rsidRDefault="004E2D4D" w:rsidP="00511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15534E4" w14:textId="5CC42732" w:rsidR="004E2D4D" w:rsidRPr="00027AD5" w:rsidRDefault="007F5393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27AD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1.00</w:t>
            </w:r>
            <w:r w:rsidR="004E2D4D" w:rsidRPr="00027AD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CDAE584" w14:textId="6CF652A5" w:rsidR="004E2D4D" w:rsidRPr="00027AD5" w:rsidRDefault="007F5393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27AD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1.00</w:t>
            </w:r>
            <w:r w:rsidR="00E5478E" w:rsidRPr="00027AD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4A3FF39" w14:textId="48A365E1" w:rsidR="004E2D4D" w:rsidRPr="00027AD5" w:rsidRDefault="007F5393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27AD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1.00</w:t>
            </w:r>
            <w:r w:rsidR="00E5478E" w:rsidRPr="00027AD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</w:tr>
      <w:tr w:rsidR="004E2D4D" w:rsidRPr="00C86AF1" w14:paraId="5394EC04" w14:textId="77777777" w:rsidTr="009B2B70">
        <w:trPr>
          <w:trHeight w:val="300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3681" w14:textId="77777777" w:rsidR="004E2D4D" w:rsidRPr="00007D26" w:rsidRDefault="004E2D4D" w:rsidP="00D71CD9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</w:rPr>
              <w:t xml:space="preserve">Podržati jednokratnim </w:t>
            </w:r>
          </w:p>
          <w:p w14:paraId="7F2899AC" w14:textId="77777777" w:rsidR="004E2D4D" w:rsidRPr="00007D26" w:rsidRDefault="004E2D4D" w:rsidP="00D71CD9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17"/>
                <w:szCs w:val="17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</w:rPr>
              <w:t>pomoćima socijalno ugrožene kategorije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C5F22" w14:textId="1ADB3B15" w:rsidR="004E2D4D" w:rsidRPr="00007D26" w:rsidRDefault="004463B4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 w:rsidR="008A034A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 w:rsidR="008A034A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7ABD" w14:textId="378AEFCF" w:rsidR="004E2D4D" w:rsidRPr="002842BD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300 potpomognutih kori</w:t>
            </w:r>
            <w:r w:rsidR="00C82633"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sn</w:t>
            </w: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ika u stanju socijalne potrebe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60E8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socijalnu politiku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95941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FC90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12F429" w14:textId="77777777" w:rsidR="004E2D4D" w:rsidRPr="00007D26" w:rsidRDefault="004E2D4D" w:rsidP="005113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2D8630" w14:textId="09166456" w:rsidR="004E2D4D" w:rsidRPr="00027AD5" w:rsidRDefault="0007717B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120.000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81A93E" w14:textId="20C108D8" w:rsidR="004E2D4D" w:rsidRPr="00027AD5" w:rsidRDefault="00E5478E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</w:t>
            </w:r>
            <w:r w:rsidR="005D1A26"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</w:t>
            </w:r>
            <w:r w:rsidR="004E2D4D"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468624" w14:textId="60E3442D" w:rsidR="004E2D4D" w:rsidRPr="00027AD5" w:rsidRDefault="00850E68" w:rsidP="00E54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</w:t>
            </w:r>
            <w:r w:rsidR="005D1A26"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</w:t>
            </w:r>
            <w:r w:rsidR="004E2D4D" w:rsidRPr="00027AD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</w:tr>
      <w:tr w:rsidR="004E2D4D" w:rsidRPr="00C86AF1" w14:paraId="542C12F1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4699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19B3" w14:textId="77777777" w:rsidR="004E2D4D" w:rsidRPr="00007D26" w:rsidRDefault="004E2D4D" w:rsidP="008C0F3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B1C1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2F21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BBC2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F936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4E7080" w14:textId="77777777" w:rsidR="004E2D4D" w:rsidRPr="00007D26" w:rsidRDefault="004E2D4D" w:rsidP="00511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3E96EB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30ACF4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6808F3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4E2D4D" w:rsidRPr="00007D26" w14:paraId="6783933D" w14:textId="77777777" w:rsidTr="009B2B70">
        <w:trPr>
          <w:trHeight w:val="22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7806" w14:textId="77777777" w:rsidR="004E2D4D" w:rsidRPr="00C86AF1" w:rsidRDefault="004E2D4D" w:rsidP="00D71C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C5B2A" w14:textId="77777777" w:rsidR="004E2D4D" w:rsidRPr="00C86AF1" w:rsidRDefault="004E2D4D" w:rsidP="008C0F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440E" w14:textId="77777777" w:rsidR="004E2D4D" w:rsidRPr="00C86AF1" w:rsidRDefault="004E2D4D" w:rsidP="00D71C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B935" w14:textId="77777777" w:rsidR="004E2D4D" w:rsidRPr="00C86AF1" w:rsidRDefault="004E2D4D" w:rsidP="00D71C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044A" w14:textId="77777777" w:rsidR="004E2D4D" w:rsidRPr="00C86AF1" w:rsidRDefault="004E2D4D" w:rsidP="00D71C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6327" w14:textId="77777777" w:rsidR="004E2D4D" w:rsidRPr="00C86AF1" w:rsidRDefault="004E2D4D" w:rsidP="00D71C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8199" w14:textId="77777777" w:rsidR="004E2D4D" w:rsidRPr="00007D26" w:rsidRDefault="004E2D4D" w:rsidP="00511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876D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026F5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34DFC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4E2D4D" w:rsidRPr="00007D26" w14:paraId="46BEE155" w14:textId="77777777" w:rsidTr="009B2B70">
        <w:trPr>
          <w:trHeight w:val="300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6B12" w14:textId="77777777" w:rsidR="004E2D4D" w:rsidRPr="00C86AF1" w:rsidRDefault="004E2D4D" w:rsidP="00D71C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C5832" w14:textId="77777777" w:rsidR="004E2D4D" w:rsidRPr="00C86AF1" w:rsidRDefault="004E2D4D" w:rsidP="008C0F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5B05" w14:textId="77777777" w:rsidR="004E2D4D" w:rsidRPr="00C86AF1" w:rsidRDefault="004E2D4D" w:rsidP="00D71C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9506" w14:textId="77777777" w:rsidR="004E2D4D" w:rsidRPr="00C86AF1" w:rsidRDefault="004E2D4D" w:rsidP="00D71C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E896" w14:textId="77777777" w:rsidR="004E2D4D" w:rsidRPr="00C86AF1" w:rsidRDefault="004E2D4D" w:rsidP="00D71C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A16E" w14:textId="77777777" w:rsidR="004E2D4D" w:rsidRPr="00C86AF1" w:rsidRDefault="004E2D4D" w:rsidP="00D71C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1B1C2" w14:textId="77777777" w:rsidR="004E2D4D" w:rsidRPr="00007D26" w:rsidRDefault="004E2D4D" w:rsidP="00511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2D2D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AFF0C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7582F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4E2D4D" w:rsidRPr="00007D26" w14:paraId="336BFCE4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670D" w14:textId="77777777" w:rsidR="004E2D4D" w:rsidRPr="00C86AF1" w:rsidRDefault="004E2D4D" w:rsidP="00D71C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2A27" w14:textId="77777777" w:rsidR="004E2D4D" w:rsidRPr="00C86AF1" w:rsidRDefault="004E2D4D" w:rsidP="008C0F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D823" w14:textId="77777777" w:rsidR="004E2D4D" w:rsidRPr="00C86AF1" w:rsidRDefault="004E2D4D" w:rsidP="00D71C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7282" w14:textId="77777777" w:rsidR="004E2D4D" w:rsidRPr="00C86AF1" w:rsidRDefault="004E2D4D" w:rsidP="00D71C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BD1E" w14:textId="77777777" w:rsidR="004E2D4D" w:rsidRPr="00C86AF1" w:rsidRDefault="004E2D4D" w:rsidP="00D71C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0436" w14:textId="77777777" w:rsidR="004E2D4D" w:rsidRPr="00C86AF1" w:rsidRDefault="004E2D4D" w:rsidP="00D71C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615D10" w14:textId="77777777" w:rsidR="004E2D4D" w:rsidRPr="00007D26" w:rsidRDefault="004E2D4D" w:rsidP="00511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3C19A9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B142FC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63882E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4E2D4D" w:rsidRPr="00007D26" w14:paraId="7D627053" w14:textId="77777777" w:rsidTr="009B2B70">
        <w:trPr>
          <w:trHeight w:val="270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88CD" w14:textId="77777777" w:rsidR="004E2D4D" w:rsidRPr="00C86AF1" w:rsidRDefault="004E2D4D" w:rsidP="00D71C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9EF60" w14:textId="77777777" w:rsidR="004E2D4D" w:rsidRPr="00C86AF1" w:rsidRDefault="004E2D4D" w:rsidP="008C0F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F39F" w14:textId="77777777" w:rsidR="004E2D4D" w:rsidRPr="00C86AF1" w:rsidRDefault="004E2D4D" w:rsidP="00D71C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C1A7" w14:textId="77777777" w:rsidR="004E2D4D" w:rsidRPr="00C86AF1" w:rsidRDefault="004E2D4D" w:rsidP="00D71C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E190" w14:textId="77777777" w:rsidR="004E2D4D" w:rsidRPr="00C86AF1" w:rsidRDefault="004E2D4D" w:rsidP="00D71C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0624" w14:textId="77777777" w:rsidR="004E2D4D" w:rsidRPr="00C86AF1" w:rsidRDefault="004E2D4D" w:rsidP="00D71C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72948BA" w14:textId="77777777" w:rsidR="004E2D4D" w:rsidRPr="00007D26" w:rsidRDefault="004E2D4D" w:rsidP="00511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5D7E383" w14:textId="71E2398C" w:rsidR="004E2D4D" w:rsidRPr="00007D26" w:rsidRDefault="004E2D4D" w:rsidP="00F65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</w:t>
            </w:r>
            <w:r w:rsidR="005D1A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63FC733" w14:textId="73BCB141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</w:t>
            </w:r>
            <w:r w:rsidR="005D1A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7C9A241" w14:textId="0D81FA93" w:rsidR="004E2D4D" w:rsidRPr="00007D26" w:rsidRDefault="00E5478E" w:rsidP="00BB4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</w:t>
            </w:r>
            <w:r w:rsidR="005D1A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</w:t>
            </w:r>
            <w:r w:rsidR="004E2D4D"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</w:tr>
      <w:tr w:rsidR="004E2D4D" w:rsidRPr="00007D26" w14:paraId="47FAB815" w14:textId="77777777" w:rsidTr="009B2B70">
        <w:trPr>
          <w:trHeight w:val="266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22C1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694E10AA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2E23FB1" w14:textId="77777777" w:rsidR="004E2D4D" w:rsidRPr="00007D26" w:rsidRDefault="004E2D4D" w:rsidP="00D71CD9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</w:rPr>
              <w:t>Realizirati aktivnosti</w:t>
            </w:r>
          </w:p>
          <w:p w14:paraId="6CB265C1" w14:textId="77777777" w:rsidR="004E2D4D" w:rsidRPr="00007D26" w:rsidRDefault="004E2D4D" w:rsidP="00D71CD9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17"/>
                <w:szCs w:val="17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</w:rPr>
              <w:t>definirane Akcionim planom za zaštitu djece bez roditeljskog staranja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69214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84ED193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2CAB2BF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53801A8" w14:textId="2B4CBE9E" w:rsidR="004E2D4D" w:rsidRPr="00007D26" w:rsidRDefault="004463B4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 w:rsidR="008A034A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 w:rsidR="008A034A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73AE" w14:textId="77777777" w:rsidR="004E2D4D" w:rsidRPr="002842BD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FF6B866" w14:textId="77777777" w:rsidR="004E2D4D" w:rsidRPr="002842BD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70CE0E4" w14:textId="77777777" w:rsidR="004E2D4D" w:rsidRPr="002842BD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41C81BE" w14:textId="72FF0C47" w:rsidR="004E2D4D" w:rsidRPr="002842BD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Izvršena planirana aktivnost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139D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BBF53B7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5FB59B0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6AC9659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socijalnu politiku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08CE8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63FA5913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63821F8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27BE86F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6690ACC9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17948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5D69CF8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5509975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01BDC4B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7DF0B53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26671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0B71F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900,00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DF156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900,00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0383F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900,00</w:t>
            </w:r>
          </w:p>
        </w:tc>
      </w:tr>
      <w:tr w:rsidR="004E2D4D" w:rsidRPr="00007D26" w14:paraId="2B57F933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C662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85C1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032D" w14:textId="77777777" w:rsidR="004E2D4D" w:rsidRPr="002842BD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8274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8351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98D6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C1E7C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A6598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785D4B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A007CD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4E2D4D" w:rsidRPr="00007D26" w14:paraId="340364FE" w14:textId="77777777" w:rsidTr="009B2B70">
        <w:trPr>
          <w:trHeight w:val="49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D611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4163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4C6E" w14:textId="77777777" w:rsidR="004E2D4D" w:rsidRPr="002842BD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ED27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DF2A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1A9C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2B008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80930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52797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CABB1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4E2D4D" w:rsidRPr="00007D26" w14:paraId="2C93EE26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26E4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984B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808B" w14:textId="77777777" w:rsidR="004E2D4D" w:rsidRPr="002842BD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06EC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6EF0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D9E8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B88B3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818AF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67F3B9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FDEDAD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4E2D4D" w:rsidRPr="00007D26" w14:paraId="22F372F2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FBA6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F2F5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912C" w14:textId="77777777" w:rsidR="004E2D4D" w:rsidRPr="002842BD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1BAD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9BC2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2822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68534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10876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CE7847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E8F45E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4E2D4D" w:rsidRPr="00007D26" w14:paraId="303088FD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7B9D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1DBB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9E1E" w14:textId="77777777" w:rsidR="004E2D4D" w:rsidRPr="002842BD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E998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606F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51AC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9AB1B0A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4390329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900,00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A3AFC09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900,00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3E3AB53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900,00</w:t>
            </w:r>
          </w:p>
        </w:tc>
      </w:tr>
      <w:tr w:rsidR="004E2D4D" w:rsidRPr="00007D26" w14:paraId="2448A532" w14:textId="77777777" w:rsidTr="009B2B70">
        <w:trPr>
          <w:trHeight w:val="260"/>
        </w:trPr>
        <w:tc>
          <w:tcPr>
            <w:tcW w:w="979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10412B9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44F219E" w14:textId="77777777" w:rsidR="004E2D4D" w:rsidRPr="00007D26" w:rsidRDefault="004E2D4D" w:rsidP="00D71CD9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</w:rPr>
              <w:t xml:space="preserve">Organizirati </w:t>
            </w:r>
          </w:p>
          <w:p w14:paraId="0AC97F25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programske</w:t>
            </w:r>
          </w:p>
          <w:p w14:paraId="6F1F72A0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aktivnosti i </w:t>
            </w:r>
          </w:p>
          <w:p w14:paraId="247D4935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manifestacije</w:t>
            </w:r>
          </w:p>
          <w:p w14:paraId="756E2B13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za djecu povodom </w:t>
            </w:r>
          </w:p>
          <w:p w14:paraId="1E777A48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obilježavanja Dječije</w:t>
            </w:r>
          </w:p>
          <w:p w14:paraId="689AD1BA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nedjelje</w:t>
            </w:r>
          </w:p>
        </w:tc>
        <w:tc>
          <w:tcPr>
            <w:tcW w:w="491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66CC7E8" w14:textId="4E763C1E" w:rsidR="004E2D4D" w:rsidRPr="00007D26" w:rsidRDefault="004463B4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 w:rsidR="00FC1B3B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 w:rsidR="008A034A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63DC201" w14:textId="77777777" w:rsidR="004E2D4D" w:rsidRPr="002842BD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 programske aktivnosti/ manifestacije podržane</w:t>
            </w:r>
          </w:p>
        </w:tc>
        <w:tc>
          <w:tcPr>
            <w:tcW w:w="473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A489F70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socijalnu politiku</w:t>
            </w:r>
          </w:p>
        </w:tc>
        <w:tc>
          <w:tcPr>
            <w:tcW w:w="239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F198E49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91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274775D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13F38B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DD49" w14:textId="6EFD6DB4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50.000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FF6E" w14:textId="28A404F8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50.000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E47E" w14:textId="64078350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50.000</w:t>
            </w:r>
          </w:p>
        </w:tc>
      </w:tr>
      <w:tr w:rsidR="004E2D4D" w:rsidRPr="00007D26" w14:paraId="7A13E76A" w14:textId="77777777" w:rsidTr="009B2B70">
        <w:trPr>
          <w:trHeight w:val="260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62677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E58A8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BEC11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C0325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17A69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1CB0F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57F224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13F0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B542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5B00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4E2D4D" w:rsidRPr="00007D26" w14:paraId="38EB2A72" w14:textId="77777777" w:rsidTr="009B2B70">
        <w:trPr>
          <w:trHeight w:val="260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1B43B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C3CD6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6ABD2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A551A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FC106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D09AC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290D7D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2D95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774F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E4CB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4E2D4D" w:rsidRPr="00007D26" w14:paraId="27CB006B" w14:textId="77777777" w:rsidTr="009B2B70">
        <w:trPr>
          <w:trHeight w:val="260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82411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C730D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66928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CD630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19AD2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D4AA6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E58C68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6446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99E3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65BE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4E2D4D" w:rsidRPr="00007D26" w14:paraId="6D2BB913" w14:textId="77777777" w:rsidTr="009B2B70">
        <w:trPr>
          <w:trHeight w:val="260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BCCE8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0B76C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98D97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9AE26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ACEE9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071BA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779F13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5FB6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C8B8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2193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4E2D4D" w:rsidRPr="00007D26" w14:paraId="4C9E3225" w14:textId="77777777" w:rsidTr="009B2B70">
        <w:trPr>
          <w:trHeight w:val="260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0257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A7EF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5DFA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3E14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3B4A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5E4C" w14:textId="77777777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5D27055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252C6E48" w14:textId="44161320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50.000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348F8E4F" w14:textId="723FFD1D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50.000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0253317D" w14:textId="34A18E9E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50.000</w:t>
            </w:r>
          </w:p>
        </w:tc>
      </w:tr>
      <w:tr w:rsidR="004E2D4D" w:rsidRPr="00007D26" w14:paraId="4DE3C3A3" w14:textId="77777777" w:rsidTr="009B2B70">
        <w:trPr>
          <w:trHeight w:val="150"/>
        </w:trPr>
        <w:tc>
          <w:tcPr>
            <w:tcW w:w="97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7F43C" w14:textId="48A157DA" w:rsidR="004E2D4D" w:rsidRPr="00007D26" w:rsidRDefault="004E2D4D" w:rsidP="006D5F6F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</w:rPr>
              <w:t xml:space="preserve">Učešće u medjunarodnim </w:t>
            </w:r>
          </w:p>
          <w:p w14:paraId="680C0754" w14:textId="1476C20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projektima </w:t>
            </w:r>
          </w:p>
        </w:tc>
        <w:tc>
          <w:tcPr>
            <w:tcW w:w="4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21342" w14:textId="1503533D" w:rsidR="004E2D4D" w:rsidRPr="00007D26" w:rsidRDefault="004463B4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 w:rsidR="00FC1B3B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 w:rsidR="00FC1B3B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99A7B" w14:textId="04AC62E4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Jedan realiziran projekat godišnje</w:t>
            </w:r>
          </w:p>
        </w:tc>
        <w:tc>
          <w:tcPr>
            <w:tcW w:w="4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80972" w14:textId="59782B4A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socijalnu politiku</w:t>
            </w:r>
          </w:p>
        </w:tc>
        <w:tc>
          <w:tcPr>
            <w:tcW w:w="23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F2D0F" w14:textId="72219F74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9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07FB3" w14:textId="376CEEA0" w:rsidR="004E2D4D" w:rsidRPr="00007D26" w:rsidRDefault="004E2D4D" w:rsidP="00511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48FDB67" w14:textId="5DEF8C92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E0F567" w14:textId="0C60D3D5" w:rsidR="004E2D4D" w:rsidRPr="00970E7D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70E7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335B57" w14:textId="79AB4DA5" w:rsidR="004E2D4D" w:rsidRPr="00970E7D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70E7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43FA3C" w14:textId="4BFC7516" w:rsidR="004E2D4D" w:rsidRPr="00970E7D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970E7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1.000</w:t>
            </w:r>
          </w:p>
        </w:tc>
      </w:tr>
      <w:tr w:rsidR="004E2D4D" w:rsidRPr="00007D26" w14:paraId="31A1F369" w14:textId="77777777" w:rsidTr="009B2B70">
        <w:trPr>
          <w:trHeight w:val="16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BD0C5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50714" w14:textId="77777777" w:rsidR="004E2D4D" w:rsidRPr="00007D26" w:rsidRDefault="004E2D4D" w:rsidP="008C0F3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D91A9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9E2ED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37277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B2D4C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B55B64C" w14:textId="600D68A2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3F347C" w14:textId="197CD862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CD5FB4" w14:textId="6585F334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DD2A06" w14:textId="5ECFF64B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4E2D4D" w:rsidRPr="00007D26" w14:paraId="69F573D8" w14:textId="77777777" w:rsidTr="009B2B70">
        <w:trPr>
          <w:trHeight w:val="22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CB9FB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79C23" w14:textId="77777777" w:rsidR="004E2D4D" w:rsidRPr="00007D26" w:rsidRDefault="004E2D4D" w:rsidP="008C0F3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DCF45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55AEA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D9C79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8A328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0637D6CE" w14:textId="6E2756C1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73842D4" w14:textId="00901AFF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4688D02" w14:textId="0C6B0449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AFE41D0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  <w:p w14:paraId="184396F0" w14:textId="6B28845E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  <w:p w14:paraId="29F653B1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</w:tr>
      <w:tr w:rsidR="004E2D4D" w:rsidRPr="00007D26" w14:paraId="6455A9B3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13E87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886CE" w14:textId="77777777" w:rsidR="004E2D4D" w:rsidRPr="00007D26" w:rsidRDefault="004E2D4D" w:rsidP="008C0F3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8446E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627A0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ADBC0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D1830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635AF31" w14:textId="230E09F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48EEF21" w14:textId="33685E23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A787012" w14:textId="45F032B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1DA61C2" w14:textId="77777777" w:rsidR="004E2D4D" w:rsidRPr="00007D26" w:rsidRDefault="004E2D4D" w:rsidP="006D5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  <w:p w14:paraId="41F5558A" w14:textId="2AD67F32" w:rsidR="004E2D4D" w:rsidRPr="00007D26" w:rsidRDefault="004E2D4D" w:rsidP="006D5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  <w:p w14:paraId="79704D62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</w:tr>
      <w:tr w:rsidR="004E2D4D" w:rsidRPr="00007D26" w14:paraId="7D1CFC52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FBC8D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15B5E" w14:textId="77777777" w:rsidR="004E2D4D" w:rsidRPr="00007D26" w:rsidRDefault="004E2D4D" w:rsidP="008C0F3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AFF70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640CF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105DE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ABFC3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33AB5277" w14:textId="1351B1EB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E8762AA" w14:textId="31E4F29E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AE0FFE1" w14:textId="373C7882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4C538B2" w14:textId="25E7ED4B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4E2D4D" w:rsidRPr="00007D26" w14:paraId="0CBD0016" w14:textId="77777777" w:rsidTr="009B2B70">
        <w:trPr>
          <w:trHeight w:val="291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9B01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5D96" w14:textId="77777777" w:rsidR="004E2D4D" w:rsidRPr="00007D26" w:rsidRDefault="004E2D4D" w:rsidP="008C0F3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36BC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8BDB" w14:textId="77777777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4E4A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3EC7" w14:textId="77777777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C884696" w14:textId="74246DDC" w:rsidR="004E2D4D" w:rsidRPr="00007D26" w:rsidRDefault="004E2D4D" w:rsidP="00D71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4308D0B8" w14:textId="2F24A76F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1.000</w:t>
            </w: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443BEFCC" w14:textId="2C380A05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1.000</w:t>
            </w:r>
          </w:p>
        </w:tc>
        <w:tc>
          <w:tcPr>
            <w:tcW w:w="423" w:type="pct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4A6B2D7D" w14:textId="7CE51A3C" w:rsidR="004E2D4D" w:rsidRPr="00007D26" w:rsidRDefault="004E2D4D" w:rsidP="00D71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1.000</w:t>
            </w:r>
          </w:p>
        </w:tc>
      </w:tr>
      <w:tr w:rsidR="009B48EF" w:rsidRPr="00007D26" w14:paraId="0C2F7601" w14:textId="77777777" w:rsidTr="00556A52">
        <w:trPr>
          <w:trHeight w:val="172"/>
        </w:trPr>
        <w:tc>
          <w:tcPr>
            <w:tcW w:w="97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694DD" w14:textId="5D4C5F94" w:rsidR="009B48EF" w:rsidRPr="00F406FD" w:rsidRDefault="009B48EF" w:rsidP="009B48EF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Promocija,edukacija, supervizija i kampanje</w:t>
            </w:r>
          </w:p>
        </w:tc>
        <w:tc>
          <w:tcPr>
            <w:tcW w:w="4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98EA5" w14:textId="07438885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2027-2029</w:t>
            </w:r>
          </w:p>
        </w:tc>
        <w:tc>
          <w:tcPr>
            <w:tcW w:w="7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217CC" w14:textId="065E6D9F" w:rsidR="009B48EF" w:rsidRPr="002842BD" w:rsidRDefault="00322838" w:rsidP="00027A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="00027AD5" w:rsidRPr="002842BD">
              <w:rPr>
                <w:rFonts w:ascii="Arial" w:eastAsia="Times New Roman" w:hAnsi="Arial" w:cs="Arial"/>
                <w:sz w:val="17"/>
                <w:szCs w:val="17"/>
              </w:rPr>
              <w:t xml:space="preserve"> promocija, edukacija, supervizija i kampanji</w:t>
            </w:r>
          </w:p>
        </w:tc>
        <w:tc>
          <w:tcPr>
            <w:tcW w:w="4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7CE5D" w14:textId="0F91691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socijalnu politiku</w:t>
            </w:r>
          </w:p>
        </w:tc>
        <w:tc>
          <w:tcPr>
            <w:tcW w:w="23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4BD25" w14:textId="5879C55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9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91BEB" w14:textId="3AD599E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D30DA5D" w14:textId="564CB9A1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6361361" w14:textId="33B9986B" w:rsidR="009B48EF" w:rsidRPr="00007D26" w:rsidRDefault="00C80A8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15.000</w:t>
            </w: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39231CD" w14:textId="5DADF18A" w:rsidR="009B48EF" w:rsidRPr="00007D26" w:rsidRDefault="00C80A8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15.000</w:t>
            </w:r>
          </w:p>
        </w:tc>
        <w:tc>
          <w:tcPr>
            <w:tcW w:w="4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A8D5CD7" w14:textId="6A4DD275" w:rsidR="009B48EF" w:rsidRPr="00007D26" w:rsidRDefault="00C80A8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15.000</w:t>
            </w:r>
          </w:p>
        </w:tc>
      </w:tr>
      <w:tr w:rsidR="009B48EF" w:rsidRPr="00007D26" w14:paraId="59110C01" w14:textId="77777777" w:rsidTr="00556A52">
        <w:trPr>
          <w:trHeight w:val="167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6E909" w14:textId="77777777" w:rsidR="009B48EF" w:rsidRDefault="009B48EF" w:rsidP="009B48EF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6C24E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9017B" w14:textId="77777777" w:rsidR="009B48EF" w:rsidRPr="002842BD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A88A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A2924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9312E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A208927" w14:textId="74A7D3F2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D3A7608" w14:textId="468FBCFA" w:rsidR="009B48EF" w:rsidRPr="00007D26" w:rsidRDefault="00C80A8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6CEFB15" w14:textId="3155F534" w:rsidR="009B48EF" w:rsidRPr="00007D26" w:rsidRDefault="00C80A8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D8316DD" w14:textId="5A0E20AE" w:rsidR="009B48EF" w:rsidRPr="00007D26" w:rsidRDefault="00C80A8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38B7AB38" w14:textId="77777777" w:rsidTr="00556A52">
        <w:trPr>
          <w:trHeight w:val="167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6559B" w14:textId="77777777" w:rsidR="009B48EF" w:rsidRDefault="009B48EF" w:rsidP="009B48EF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F13F1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CEF79" w14:textId="77777777" w:rsidR="009B48EF" w:rsidRPr="002842BD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BD68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14C76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F21C9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A7FEA78" w14:textId="6FF89B6F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852DE40" w14:textId="1351A0EF" w:rsidR="009B48EF" w:rsidRPr="00007D26" w:rsidRDefault="00C80A8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E252339" w14:textId="49AC88A8" w:rsidR="009B48EF" w:rsidRPr="00007D26" w:rsidRDefault="00C80A8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1C54A13" w14:textId="6B088C13" w:rsidR="009B48EF" w:rsidRPr="00007D26" w:rsidRDefault="00C80A8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00FDD061" w14:textId="77777777" w:rsidTr="00556A52">
        <w:trPr>
          <w:trHeight w:val="167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067F8" w14:textId="77777777" w:rsidR="009B48EF" w:rsidRDefault="009B48EF" w:rsidP="009B48EF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1931F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5FA2F" w14:textId="77777777" w:rsidR="009B48EF" w:rsidRPr="002842BD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BA27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443FC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10074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39B16D0" w14:textId="401EB3C5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C71E01" w14:textId="3D97A9B2" w:rsidR="009B48EF" w:rsidRPr="00007D26" w:rsidRDefault="00C80A8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4D6CA54" w14:textId="7B037AC8" w:rsidR="009B48EF" w:rsidRPr="00007D26" w:rsidRDefault="00C80A8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F1CDAAC" w14:textId="41F29F13" w:rsidR="009B48EF" w:rsidRPr="00007D26" w:rsidRDefault="00C80A8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4590628C" w14:textId="77777777" w:rsidTr="00556A52">
        <w:trPr>
          <w:trHeight w:val="167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FCF30" w14:textId="77777777" w:rsidR="009B48EF" w:rsidRDefault="009B48EF" w:rsidP="009B48EF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C35E2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C1574" w14:textId="77777777" w:rsidR="009B48EF" w:rsidRPr="002842BD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FC5F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AE28E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26083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F5D7667" w14:textId="0EE055ED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F942E26" w14:textId="7E55E654" w:rsidR="009B48EF" w:rsidRPr="00007D26" w:rsidRDefault="00C80A8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2BB54C1" w14:textId="4F8A3E1F" w:rsidR="009B48EF" w:rsidRPr="00007D26" w:rsidRDefault="00C80A8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7AF27A2" w14:textId="13CD8495" w:rsidR="009B48EF" w:rsidRPr="00007D26" w:rsidRDefault="00C80A8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0BD8B597" w14:textId="77777777" w:rsidTr="00556A52">
        <w:trPr>
          <w:trHeight w:val="167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6688" w14:textId="77777777" w:rsidR="009B48EF" w:rsidRDefault="009B48EF" w:rsidP="009B48EF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48CC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8856" w14:textId="77777777" w:rsidR="009B48EF" w:rsidRPr="002842BD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16F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009D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67EC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3176E4" w14:textId="3C6D0480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37AADE79" w14:textId="519DE48E" w:rsidR="009B48EF" w:rsidRPr="00007D26" w:rsidRDefault="00C80A8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15.000</w:t>
            </w: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31259309" w14:textId="0E11C062" w:rsidR="009B48EF" w:rsidRPr="00007D26" w:rsidRDefault="00C80A8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15.000</w:t>
            </w:r>
          </w:p>
        </w:tc>
        <w:tc>
          <w:tcPr>
            <w:tcW w:w="423" w:type="pct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09869A43" w14:textId="2CDD5A51" w:rsidR="009B48EF" w:rsidRPr="00007D26" w:rsidRDefault="00C80A8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15.000</w:t>
            </w:r>
          </w:p>
        </w:tc>
      </w:tr>
      <w:tr w:rsidR="00CB7C7E" w:rsidRPr="00007D26" w14:paraId="5AAC2729" w14:textId="77777777" w:rsidTr="00D6040A">
        <w:trPr>
          <w:trHeight w:val="172"/>
        </w:trPr>
        <w:tc>
          <w:tcPr>
            <w:tcW w:w="97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3AA3C" w14:textId="69C4BE71" w:rsidR="00CB7C7E" w:rsidRPr="00007D26" w:rsidRDefault="00CB7C7E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1.8.Podrška stambenom zbrinjavanju mladih koji izlaze iz sistema  javne brige </w:t>
            </w:r>
          </w:p>
        </w:tc>
        <w:tc>
          <w:tcPr>
            <w:tcW w:w="4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67753" w14:textId="7FA2B836" w:rsidR="00CB7C7E" w:rsidRPr="00007D26" w:rsidRDefault="00CB7C7E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2027-2029</w:t>
            </w:r>
          </w:p>
        </w:tc>
        <w:tc>
          <w:tcPr>
            <w:tcW w:w="7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C4F1E" w14:textId="10F21B35" w:rsidR="00CB7C7E" w:rsidRPr="002842BD" w:rsidRDefault="00322838" w:rsidP="00027A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Troje</w:t>
            </w:r>
            <w:r w:rsidR="00027AD5" w:rsidRPr="002842B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mladih koji izlaze iz sistema  javne brige, a koji su podržani u stambenom zbrinjavanju </w:t>
            </w:r>
          </w:p>
        </w:tc>
        <w:tc>
          <w:tcPr>
            <w:tcW w:w="4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412EE" w14:textId="3456B707" w:rsidR="00CB7C7E" w:rsidRPr="00007D26" w:rsidRDefault="00CB7C7E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socijalnu politiku</w:t>
            </w:r>
          </w:p>
        </w:tc>
        <w:tc>
          <w:tcPr>
            <w:tcW w:w="23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72261" w14:textId="7DB8662D" w:rsidR="00CB7C7E" w:rsidRPr="00007D26" w:rsidRDefault="00CB7C7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9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ECEFD" w14:textId="4F36D5F9" w:rsidR="00CB7C7E" w:rsidRPr="00007D26" w:rsidRDefault="00CB7C7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77B08" w14:textId="1D336392" w:rsidR="00CB7C7E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000000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0F67A173" w14:textId="3BCA7A39" w:rsidR="00CB7C7E" w:rsidRPr="00007D26" w:rsidRDefault="00AA4F1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50.000</w:t>
            </w: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15A96D74" w14:textId="0912335F" w:rsidR="00CB7C7E" w:rsidRPr="00007D26" w:rsidRDefault="00AA4F1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50.000</w:t>
            </w:r>
          </w:p>
        </w:tc>
        <w:tc>
          <w:tcPr>
            <w:tcW w:w="423" w:type="pct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1FD8C938" w14:textId="49C1A331" w:rsidR="00CB7C7E" w:rsidRPr="00007D26" w:rsidRDefault="00AA4F1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50.000</w:t>
            </w:r>
          </w:p>
        </w:tc>
      </w:tr>
      <w:tr w:rsidR="00CB7C7E" w:rsidRPr="00007D26" w14:paraId="05586A26" w14:textId="77777777" w:rsidTr="00D6040A">
        <w:trPr>
          <w:trHeight w:val="167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AA89E" w14:textId="77777777" w:rsidR="00CB7C7E" w:rsidRDefault="00CB7C7E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3B11B" w14:textId="77777777" w:rsidR="00CB7C7E" w:rsidRDefault="00CB7C7E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E2E74" w14:textId="77777777" w:rsidR="00CB7C7E" w:rsidRPr="00007D26" w:rsidRDefault="00CB7C7E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8E338" w14:textId="77777777" w:rsidR="00CB7C7E" w:rsidRPr="00007D26" w:rsidRDefault="00CB7C7E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1B555" w14:textId="77777777" w:rsidR="00CB7C7E" w:rsidRDefault="00CB7C7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65D7D" w14:textId="77777777" w:rsidR="00CB7C7E" w:rsidRDefault="00CB7C7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51D5590" w14:textId="427FF567" w:rsidR="00CB7C7E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1681DEC" w14:textId="61BFC348" w:rsidR="00CB7C7E" w:rsidRPr="00007D26" w:rsidRDefault="00AA4F1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250D1CF" w14:textId="1A497FFB" w:rsidR="00CB7C7E" w:rsidRPr="00007D26" w:rsidRDefault="00AA4F1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118DBB55" w14:textId="249E5D07" w:rsidR="00CB7C7E" w:rsidRPr="00007D26" w:rsidRDefault="00AA4F1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CB7C7E" w:rsidRPr="00007D26" w14:paraId="1A466A31" w14:textId="77777777" w:rsidTr="00D6040A">
        <w:trPr>
          <w:trHeight w:val="167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CE51C" w14:textId="77777777" w:rsidR="00CB7C7E" w:rsidRDefault="00CB7C7E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E2A94" w14:textId="77777777" w:rsidR="00CB7C7E" w:rsidRDefault="00CB7C7E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44D94" w14:textId="77777777" w:rsidR="00CB7C7E" w:rsidRPr="00007D26" w:rsidRDefault="00CB7C7E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0EA20" w14:textId="77777777" w:rsidR="00CB7C7E" w:rsidRPr="00007D26" w:rsidRDefault="00CB7C7E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2B2C7" w14:textId="77777777" w:rsidR="00CB7C7E" w:rsidRDefault="00CB7C7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15E60" w14:textId="77777777" w:rsidR="00CB7C7E" w:rsidRDefault="00CB7C7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08EE59CD" w14:textId="1DFBCA7A" w:rsidR="00CB7C7E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AF7C78B" w14:textId="14B3948C" w:rsidR="00CB7C7E" w:rsidRPr="00007D26" w:rsidRDefault="00AA4F1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EAEF091" w14:textId="10BF8A11" w:rsidR="00CB7C7E" w:rsidRPr="00007D26" w:rsidRDefault="00AA4F1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84FD90C" w14:textId="6A63A14B" w:rsidR="00CB7C7E" w:rsidRPr="00007D26" w:rsidRDefault="00AA4F1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CB7C7E" w:rsidRPr="00007D26" w14:paraId="7C1374C3" w14:textId="77777777" w:rsidTr="00D6040A">
        <w:trPr>
          <w:trHeight w:val="167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4A28F" w14:textId="77777777" w:rsidR="00CB7C7E" w:rsidRDefault="00CB7C7E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D09BD" w14:textId="77777777" w:rsidR="00CB7C7E" w:rsidRDefault="00CB7C7E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B5D91" w14:textId="77777777" w:rsidR="00CB7C7E" w:rsidRPr="00007D26" w:rsidRDefault="00CB7C7E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16F92" w14:textId="77777777" w:rsidR="00CB7C7E" w:rsidRPr="00007D26" w:rsidRDefault="00CB7C7E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22374" w14:textId="77777777" w:rsidR="00CB7C7E" w:rsidRDefault="00CB7C7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1D2B" w14:textId="77777777" w:rsidR="00CB7C7E" w:rsidRDefault="00CB7C7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756B031" w14:textId="55A5174F" w:rsidR="00CB7C7E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3B24322" w14:textId="48568E35" w:rsidR="00CB7C7E" w:rsidRPr="00007D26" w:rsidRDefault="00AA4F1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8C65F84" w14:textId="1F206566" w:rsidR="00CB7C7E" w:rsidRPr="00007D26" w:rsidRDefault="00AA4F1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D4B47EE" w14:textId="0B2FAC97" w:rsidR="00CB7C7E" w:rsidRPr="00007D26" w:rsidRDefault="00AA4F1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CB7C7E" w:rsidRPr="00007D26" w14:paraId="258C3419" w14:textId="77777777" w:rsidTr="00D6040A">
        <w:trPr>
          <w:trHeight w:val="167"/>
        </w:trPr>
        <w:tc>
          <w:tcPr>
            <w:tcW w:w="979" w:type="pct"/>
            <w:gridSpan w:val="2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34E0F" w14:textId="77777777" w:rsidR="00CB7C7E" w:rsidRDefault="00CB7C7E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65A9C" w14:textId="77777777" w:rsidR="00CB7C7E" w:rsidRDefault="00CB7C7E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EDF40" w14:textId="77777777" w:rsidR="00CB7C7E" w:rsidRPr="00007D26" w:rsidRDefault="00CB7C7E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76627" w14:textId="77777777" w:rsidR="00CB7C7E" w:rsidRPr="00007D26" w:rsidRDefault="00CB7C7E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6C015" w14:textId="77777777" w:rsidR="00CB7C7E" w:rsidRDefault="00CB7C7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3BE45" w14:textId="77777777" w:rsidR="00CB7C7E" w:rsidRDefault="00CB7C7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6973255" w14:textId="0C37D1E6" w:rsidR="00CB7C7E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0172DBD9" w14:textId="3B9A6ECE" w:rsidR="00CB7C7E" w:rsidRPr="00007D26" w:rsidRDefault="00AA4F1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E68B5B3" w14:textId="38DECEE0" w:rsidR="00CB7C7E" w:rsidRPr="00007D26" w:rsidRDefault="00AA4F1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020F71C5" w14:textId="3EFCD760" w:rsidR="00CB7C7E" w:rsidRPr="00007D26" w:rsidRDefault="00AA4F1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CB7C7E" w:rsidRPr="00007D26" w14:paraId="09D64218" w14:textId="77777777" w:rsidTr="00D6040A">
        <w:trPr>
          <w:trHeight w:val="167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74A6" w14:textId="77777777" w:rsidR="00CB7C7E" w:rsidRDefault="00CB7C7E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B0B3" w14:textId="77777777" w:rsidR="00CB7C7E" w:rsidRDefault="00CB7C7E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A18D" w14:textId="77777777" w:rsidR="00CB7C7E" w:rsidRPr="00007D26" w:rsidRDefault="00CB7C7E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6A3E" w14:textId="77777777" w:rsidR="00CB7C7E" w:rsidRPr="00007D26" w:rsidRDefault="00CB7C7E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7758" w14:textId="77777777" w:rsidR="00CB7C7E" w:rsidRDefault="00CB7C7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1E509C" w14:textId="77777777" w:rsidR="00CB7C7E" w:rsidRDefault="00CB7C7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A07468A" w14:textId="2EEA8404" w:rsidR="00CB7C7E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6429FC1D" w14:textId="7A175FDA" w:rsidR="00CB7C7E" w:rsidRPr="00007D26" w:rsidRDefault="00AA4F1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50.000</w:t>
            </w:r>
          </w:p>
        </w:tc>
        <w:tc>
          <w:tcPr>
            <w:tcW w:w="433" w:type="pct"/>
            <w:gridSpan w:val="2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39B9D886" w14:textId="214A7F43" w:rsidR="00CB7C7E" w:rsidRPr="00007D26" w:rsidRDefault="00AA4F1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50.000</w:t>
            </w:r>
          </w:p>
        </w:tc>
        <w:tc>
          <w:tcPr>
            <w:tcW w:w="423" w:type="pct"/>
            <w:gridSpan w:val="2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29B46D6A" w14:textId="6592DEEF" w:rsidR="00CB7C7E" w:rsidRPr="00007D26" w:rsidRDefault="00AA4F1E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50.000</w:t>
            </w:r>
          </w:p>
        </w:tc>
      </w:tr>
      <w:tr w:rsidR="00D6040A" w:rsidRPr="00007D26" w14:paraId="156D030E" w14:textId="77777777" w:rsidTr="00D6040A">
        <w:trPr>
          <w:trHeight w:val="172"/>
        </w:trPr>
        <w:tc>
          <w:tcPr>
            <w:tcW w:w="97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A89A3" w14:textId="05563ACA" w:rsidR="00D6040A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1.9.</w:t>
            </w:r>
            <w:r w:rsidR="00FE02E1">
              <w:t xml:space="preserve"> </w:t>
            </w:r>
            <w:r w:rsidR="00EC665D">
              <w:t>O</w:t>
            </w:r>
            <w:r w:rsidR="00FE02E1" w:rsidRPr="00FE02E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snivanje Zavoda za bolesti ovisnosti USK-a</w:t>
            </w:r>
          </w:p>
        </w:tc>
        <w:tc>
          <w:tcPr>
            <w:tcW w:w="4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F29A6" w14:textId="45D79C65" w:rsidR="00D6040A" w:rsidRPr="00007D26" w:rsidRDefault="00495C58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2027-2029</w:t>
            </w:r>
          </w:p>
        </w:tc>
        <w:tc>
          <w:tcPr>
            <w:tcW w:w="7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DB3AD" w14:textId="5027A45B" w:rsidR="00D6040A" w:rsidRPr="00007D26" w:rsidRDefault="00495C58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13C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Izra</w:t>
            </w:r>
            <w:r w:rsidR="00EC665D" w:rsidRPr="000013C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đen elaborat </w:t>
            </w:r>
            <w:r w:rsidR="006563F4" w:rsidRPr="000013C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za osnivanje Zavoda za bolesti ovisnosti USK-a</w:t>
            </w:r>
          </w:p>
        </w:tc>
        <w:tc>
          <w:tcPr>
            <w:tcW w:w="4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2BCAE" w14:textId="0251D04B" w:rsidR="00D6040A" w:rsidRPr="00007D26" w:rsidRDefault="00495C58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socijalnu politiku</w:t>
            </w:r>
          </w:p>
        </w:tc>
        <w:tc>
          <w:tcPr>
            <w:tcW w:w="23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27F8" w14:textId="77777777" w:rsidR="00D6040A" w:rsidRPr="00007D26" w:rsidRDefault="00D6040A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316E3" w14:textId="77777777" w:rsidR="00D6040A" w:rsidRPr="00007D26" w:rsidRDefault="00D6040A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7761A202" w14:textId="7729D8B2" w:rsidR="00D6040A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000000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791129F" w14:textId="39E1EA78" w:rsidR="00D6040A" w:rsidRPr="00007D26" w:rsidRDefault="006563F4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50.000</w:t>
            </w: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13845AF8" w14:textId="343A97F2" w:rsidR="00D6040A" w:rsidRPr="00007D26" w:rsidRDefault="00A667B1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50.000</w:t>
            </w:r>
          </w:p>
        </w:tc>
        <w:tc>
          <w:tcPr>
            <w:tcW w:w="423" w:type="pct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7A2A3A6" w14:textId="5428546F" w:rsidR="00D6040A" w:rsidRPr="00007D26" w:rsidRDefault="00A667B1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50.000</w:t>
            </w:r>
          </w:p>
        </w:tc>
      </w:tr>
      <w:tr w:rsidR="00D6040A" w:rsidRPr="00007D26" w14:paraId="0BA85740" w14:textId="77777777" w:rsidTr="00D6040A">
        <w:trPr>
          <w:trHeight w:val="167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553BF" w14:textId="77777777" w:rsidR="00D6040A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A7644" w14:textId="77777777" w:rsidR="00D6040A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7EB2A" w14:textId="77777777" w:rsidR="00D6040A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589A5" w14:textId="77777777" w:rsidR="00D6040A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E3B2F" w14:textId="77777777" w:rsidR="00D6040A" w:rsidRPr="00007D26" w:rsidRDefault="00D6040A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15569" w14:textId="77777777" w:rsidR="00D6040A" w:rsidRPr="00007D26" w:rsidRDefault="00D6040A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07068719" w14:textId="352E0B9A" w:rsidR="00D6040A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0797791" w14:textId="2AECD869" w:rsidR="00D6040A" w:rsidRPr="00007D26" w:rsidRDefault="006563F4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EECB2F7" w14:textId="46E3DD2E" w:rsidR="00D6040A" w:rsidRPr="00007D26" w:rsidRDefault="00A667B1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099A9DE7" w14:textId="2A3C15BF" w:rsidR="00D6040A" w:rsidRPr="00007D26" w:rsidRDefault="00A667B1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D6040A" w:rsidRPr="00007D26" w14:paraId="0A62F2DE" w14:textId="77777777" w:rsidTr="00D6040A">
        <w:trPr>
          <w:trHeight w:val="167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7EBCB" w14:textId="77777777" w:rsidR="00D6040A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DB7C5" w14:textId="77777777" w:rsidR="00D6040A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FBF0E" w14:textId="77777777" w:rsidR="00D6040A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68A8" w14:textId="77777777" w:rsidR="00D6040A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8D66F" w14:textId="77777777" w:rsidR="00D6040A" w:rsidRPr="00007D26" w:rsidRDefault="00D6040A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7659F" w14:textId="77777777" w:rsidR="00D6040A" w:rsidRPr="00007D26" w:rsidRDefault="00D6040A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519263FF" w14:textId="5F937EB0" w:rsidR="00D6040A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813024D" w14:textId="5B36ED50" w:rsidR="00D6040A" w:rsidRPr="00007D26" w:rsidRDefault="006563F4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0C4C4DEB" w14:textId="2EA90561" w:rsidR="00D6040A" w:rsidRPr="00007D26" w:rsidRDefault="00A667B1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655F348" w14:textId="5E1AF7AF" w:rsidR="00D6040A" w:rsidRPr="00007D26" w:rsidRDefault="00A667B1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D6040A" w:rsidRPr="00007D26" w14:paraId="3EB94164" w14:textId="77777777" w:rsidTr="00D6040A">
        <w:trPr>
          <w:trHeight w:val="167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BDCBC" w14:textId="77777777" w:rsidR="00D6040A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FC09D" w14:textId="77777777" w:rsidR="00D6040A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CEFDF" w14:textId="77777777" w:rsidR="00D6040A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17A0" w14:textId="77777777" w:rsidR="00D6040A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63841" w14:textId="77777777" w:rsidR="00D6040A" w:rsidRPr="00007D26" w:rsidRDefault="00D6040A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8FB5D" w14:textId="77777777" w:rsidR="00D6040A" w:rsidRPr="00007D26" w:rsidRDefault="00D6040A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5A801240" w14:textId="5C56F999" w:rsidR="00D6040A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E48F790" w14:textId="653B069A" w:rsidR="00D6040A" w:rsidRPr="00007D26" w:rsidRDefault="006563F4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04E591B" w14:textId="254021A6" w:rsidR="00D6040A" w:rsidRPr="00007D26" w:rsidRDefault="00A667B1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8BD3C25" w14:textId="4B9CD05C" w:rsidR="00D6040A" w:rsidRPr="00007D26" w:rsidRDefault="00A667B1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D6040A" w:rsidRPr="00007D26" w14:paraId="009A1253" w14:textId="77777777" w:rsidTr="00D6040A">
        <w:trPr>
          <w:trHeight w:val="167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E6D05" w14:textId="77777777" w:rsidR="00D6040A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954E7" w14:textId="77777777" w:rsidR="00D6040A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ACD9B" w14:textId="77777777" w:rsidR="00D6040A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E62CF" w14:textId="77777777" w:rsidR="00D6040A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1A58D" w14:textId="77777777" w:rsidR="00D6040A" w:rsidRPr="00007D26" w:rsidRDefault="00D6040A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8D07E" w14:textId="77777777" w:rsidR="00D6040A" w:rsidRPr="00007D26" w:rsidRDefault="00D6040A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5EF32313" w14:textId="547C29DD" w:rsidR="00D6040A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0957DAC" w14:textId="24793B68" w:rsidR="00D6040A" w:rsidRPr="00007D26" w:rsidRDefault="006563F4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2030D4B" w14:textId="285794C1" w:rsidR="00D6040A" w:rsidRPr="00007D26" w:rsidRDefault="00A667B1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A21DFF7" w14:textId="59F246D1" w:rsidR="00D6040A" w:rsidRPr="00007D26" w:rsidRDefault="00A667B1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D6040A" w:rsidRPr="00007D26" w14:paraId="3BFDE2B4" w14:textId="77777777" w:rsidTr="00D6040A">
        <w:trPr>
          <w:trHeight w:val="167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BCEA" w14:textId="77777777" w:rsidR="00D6040A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C7" w14:textId="77777777" w:rsidR="00D6040A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2A7A" w14:textId="77777777" w:rsidR="00D6040A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8D4B" w14:textId="77777777" w:rsidR="00D6040A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6392" w14:textId="77777777" w:rsidR="00D6040A" w:rsidRPr="00007D26" w:rsidRDefault="00D6040A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8C0A" w14:textId="77777777" w:rsidR="00D6040A" w:rsidRPr="00007D26" w:rsidRDefault="00D6040A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4B137B7" w14:textId="31A4E099" w:rsidR="00D6040A" w:rsidRPr="00007D26" w:rsidRDefault="00D6040A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4DB370C0" w14:textId="21DEAFEE" w:rsidR="00D6040A" w:rsidRPr="00007D26" w:rsidRDefault="006563F4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50.000</w:t>
            </w:r>
          </w:p>
        </w:tc>
        <w:tc>
          <w:tcPr>
            <w:tcW w:w="433" w:type="pct"/>
            <w:gridSpan w:val="2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77F94698" w14:textId="553673F6" w:rsidR="00D6040A" w:rsidRPr="00007D26" w:rsidRDefault="00A667B1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50.000</w:t>
            </w:r>
          </w:p>
        </w:tc>
        <w:tc>
          <w:tcPr>
            <w:tcW w:w="423" w:type="pct"/>
            <w:gridSpan w:val="2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3116350C" w14:textId="4017621A" w:rsidR="00D6040A" w:rsidRPr="00007D26" w:rsidRDefault="00A667B1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50.000</w:t>
            </w:r>
          </w:p>
        </w:tc>
      </w:tr>
      <w:tr w:rsidR="009B48EF" w:rsidRPr="00007D26" w14:paraId="20160E10" w14:textId="77777777" w:rsidTr="009B2B70">
        <w:trPr>
          <w:trHeight w:val="315"/>
        </w:trPr>
        <w:tc>
          <w:tcPr>
            <w:tcW w:w="3283" w:type="pct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695F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 za program (mjeru) 1.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E37A5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D87D1F" w14:textId="6DBA123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</w:t>
            </w:r>
            <w:r w:rsidR="00D84E3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506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.900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44E64D" w14:textId="4CE9CFD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</w:t>
            </w:r>
            <w:r w:rsidR="00D84E3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506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.900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440238" w14:textId="048AF2D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</w:t>
            </w:r>
            <w:r w:rsidR="00D84E3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506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.900</w:t>
            </w:r>
          </w:p>
        </w:tc>
      </w:tr>
      <w:tr w:rsidR="009B48EF" w:rsidRPr="00007D26" w14:paraId="6FB4A1EF" w14:textId="77777777" w:rsidTr="009B2B70">
        <w:trPr>
          <w:trHeight w:val="31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64EF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B0E4D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4847B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F47DD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8B8D3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1768F475" w14:textId="77777777" w:rsidTr="009B2B70">
        <w:trPr>
          <w:trHeight w:val="31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547C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09EF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EA68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718C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E69A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277CDE82" w14:textId="77777777" w:rsidTr="009B2B70">
        <w:trPr>
          <w:trHeight w:val="31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6E17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B4EF4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4BFDC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52F78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EFFB0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651E7DF9" w14:textId="77777777" w:rsidTr="009B2B70">
        <w:trPr>
          <w:trHeight w:val="31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0DAD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847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E5D3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BB3B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B5DE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2A683962" w14:textId="77777777" w:rsidTr="009B2B70">
        <w:trPr>
          <w:trHeight w:val="46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DD39A7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9DA8FD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0CE050C" w14:textId="0F01961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1.</w:t>
            </w:r>
            <w:r w:rsidR="00D84E3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506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.900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AA48F8D" w14:textId="02139201" w:rsidR="009B48EF" w:rsidRPr="00E5478E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1.</w:t>
            </w:r>
            <w:r w:rsidR="00D84E3D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506</w:t>
            </w:r>
            <w:r w:rsidRPr="00E5478E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.900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623E72C" w14:textId="2D791E18" w:rsidR="009B48EF" w:rsidRPr="00D84E3D" w:rsidRDefault="009B48EF" w:rsidP="00D8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1.</w:t>
            </w:r>
            <w:r w:rsidR="00BC0D0E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506</w:t>
            </w:r>
            <w:r w:rsidRPr="00E5478E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.900</w:t>
            </w:r>
          </w:p>
        </w:tc>
      </w:tr>
      <w:tr w:rsidR="009B48EF" w:rsidRPr="00007D26" w14:paraId="4EA08F42" w14:textId="77777777" w:rsidTr="00286134">
        <w:trPr>
          <w:trHeight w:val="64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A32A2" w14:textId="58D521FA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Redni broj i naziv programa (mjere)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eastAsia="hr-HR"/>
              </w:rPr>
              <w:t>1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 (prenosi se iz tabele A1)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:</w:t>
            </w:r>
          </w:p>
          <w:p w14:paraId="2DB7EDC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7B6E397E" w14:textId="658538C8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 2. Jačanje saradnje javnog i nevladinog sektora u pružanju direktnih usluga djeci i porodicama</w:t>
            </w:r>
          </w:p>
        </w:tc>
      </w:tr>
      <w:tr w:rsidR="009B48EF" w:rsidRPr="00007D26" w14:paraId="0FB78B43" w14:textId="77777777" w:rsidTr="00286134">
        <w:trPr>
          <w:trHeight w:val="24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D399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Naziv strateškog dokumenta, oznaka strateškog cilja, prioriteta i mjere koja je preuzeta kao program: Strategija razvoja Unsko-sanskog kantona 2021.-2027., mjera 2.2.2.</w:t>
            </w:r>
          </w:p>
        </w:tc>
      </w:tr>
      <w:tr w:rsidR="009B48EF" w:rsidRPr="00007D26" w14:paraId="3E3A5B8B" w14:textId="77777777" w:rsidTr="001C2433">
        <w:trPr>
          <w:trHeight w:val="450"/>
        </w:trPr>
        <w:tc>
          <w:tcPr>
            <w:tcW w:w="979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0F66334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Naziv aktivnosti/projekta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5ECAE005" w14:textId="038558E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Rok izvršenja</w:t>
            </w:r>
          </w:p>
        </w:tc>
        <w:tc>
          <w:tcPr>
            <w:tcW w:w="71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80111D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Očekivani rezultat aktivnosti/projekta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4C16E9E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Nosilac (najmanji organizacioni dio)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619347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PJI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eastAsia="hr-HR"/>
              </w:rPr>
              <w:t>2</w:t>
            </w:r>
          </w:p>
        </w:tc>
        <w:tc>
          <w:tcPr>
            <w:tcW w:w="391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FFE8D6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Usvaja se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eastAsia="hr-HR"/>
              </w:rPr>
              <w:t>3</w:t>
            </w:r>
          </w:p>
        </w:tc>
        <w:tc>
          <w:tcPr>
            <w:tcW w:w="1717" w:type="pct"/>
            <w:gridSpan w:val="8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5382750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Izvori i iznosi planiranih finansijskih (sredstava u mil. KM)</w:t>
            </w:r>
          </w:p>
          <w:p w14:paraId="4ED0E05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 </w:t>
            </w:r>
          </w:p>
        </w:tc>
      </w:tr>
      <w:tr w:rsidR="009B48EF" w:rsidRPr="00007D26" w14:paraId="09BD9A0B" w14:textId="77777777" w:rsidTr="001C2433">
        <w:trPr>
          <w:trHeight w:val="450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6AE5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B77C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EF94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8D75B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A3A1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4206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1717" w:type="pct"/>
            <w:gridSpan w:val="8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14:paraId="3F1C26B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</w:tr>
      <w:tr w:rsidR="009B48EF" w:rsidRPr="00007D26" w14:paraId="6A799F6B" w14:textId="77777777" w:rsidTr="001C2433">
        <w:trPr>
          <w:trHeight w:val="450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B402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9262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9AE6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3EE5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6B92D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D190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1717" w:type="pct"/>
            <w:gridSpan w:val="8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4E5C9A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</w:tr>
      <w:tr w:rsidR="009B48EF" w:rsidRPr="00007D26" w14:paraId="26D85C9E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5ADF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F3A9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8686B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C1E7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595CD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694CC64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(Da/Ne)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415F87F5" w14:textId="77777777" w:rsidR="009B48EF" w:rsidRPr="00511395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511395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Izvori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08EF86A4" w14:textId="2E0A977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2027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680D03BD" w14:textId="2CEABF4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2028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56555269" w14:textId="75125F5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2029</w:t>
            </w:r>
          </w:p>
        </w:tc>
      </w:tr>
      <w:tr w:rsidR="009B48EF" w:rsidRPr="00007D26" w14:paraId="56AFB93A" w14:textId="77777777" w:rsidTr="009B2B70">
        <w:trPr>
          <w:trHeight w:val="255"/>
        </w:trPr>
        <w:tc>
          <w:tcPr>
            <w:tcW w:w="979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5E57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2.1. Sufinansirati smještaj </w:t>
            </w:r>
          </w:p>
          <w:p w14:paraId="412054A1" w14:textId="34C4E61A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djece bez roditeljskog </w:t>
            </w:r>
          </w:p>
          <w:p w14:paraId="105B74E4" w14:textId="1F9138B5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staranja  u  Centru za </w:t>
            </w:r>
          </w:p>
          <w:p w14:paraId="1F9FFE7C" w14:textId="434A553E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djecu bez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roditeljskog</w:t>
            </w:r>
          </w:p>
          <w:p w14:paraId="57F2A29A" w14:textId="6D6754E4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staranja „Duga“ Kulen </w:t>
            </w:r>
          </w:p>
          <w:p w14:paraId="1254D9B2" w14:textId="30309E79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Vakuf    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303CC8" w14:textId="08BB923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2027-2029</w:t>
            </w:r>
          </w:p>
        </w:tc>
        <w:tc>
          <w:tcPr>
            <w:tcW w:w="71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98AA8F" w14:textId="3EC1C513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Sufinansiran smještaj za 24</w:t>
            </w:r>
            <w:r w:rsidRPr="00322838">
              <w:rPr>
                <w:rFonts w:ascii="Arial" w:eastAsia="Times New Roman" w:hAnsi="Arial" w:cs="Arial"/>
                <w:color w:val="00B050"/>
                <w:sz w:val="17"/>
                <w:szCs w:val="17"/>
                <w:lang w:eastAsia="hr-HR"/>
              </w:rPr>
              <w:t xml:space="preserve"> </w:t>
            </w: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djece smještene u ustanovu starosti do 6 godina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40AF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Odsjek za socijalnu politiku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B659F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91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3A6FCB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3A3FC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AE0884" w14:textId="0DB0D88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98B85" w14:textId="2340912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A1F72" w14:textId="484EB65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79F6BA9B" w14:textId="77777777" w:rsidTr="009B2B70">
        <w:trPr>
          <w:trHeight w:val="360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1D3E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B9CC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AB0A0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6A94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95A7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CF83B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FD7F3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72CF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55B9F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CA46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6355DF38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1BCE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99AA3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4AD57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1AD1D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24E2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ADD8F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69FDB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36F18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BB92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AFE7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740FE89B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615E1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407D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D1793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E27C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92B8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A66B36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FD517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2AC39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DE8F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E602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74F43A73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5B812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6EFA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52A91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CEE66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9BC3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A661F5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CCF72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2E6B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8E55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145BE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1E5AF37E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331C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4A988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B6EEF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6B772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C6F31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680CE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C49E9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D04CD11" w14:textId="321E0EA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C3BC038" w14:textId="5528CE4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B4A0346" w14:textId="153768C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0BDA1C9F" w14:textId="77777777" w:rsidTr="009B2B70">
        <w:trPr>
          <w:trHeight w:val="315"/>
        </w:trPr>
        <w:tc>
          <w:tcPr>
            <w:tcW w:w="979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BF80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2.2 Sufinansirati smještaj </w:t>
            </w:r>
          </w:p>
          <w:p w14:paraId="71A7C4F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      žrtava porodičnog </w:t>
            </w:r>
          </w:p>
          <w:p w14:paraId="4C3B308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      nasilja u  Sigurnu kuća 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2C414" w14:textId="1AFC9C9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2027-2029</w:t>
            </w:r>
          </w:p>
        </w:tc>
        <w:tc>
          <w:tcPr>
            <w:tcW w:w="71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8FCD8" w14:textId="19C4E530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Sufinansiran smještaj za 20  žrtava porodičnog nasilja </w:t>
            </w: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smješteno u Sigurnu kuću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38D28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lastRenderedPageBreak/>
              <w:t>Odsjek za socijalnu politiku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F203D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91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98B78F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ADB99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B48481" w14:textId="1E26CB4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4C35BD" w14:textId="6B7885E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B64437" w14:textId="04D3ACE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502412B7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8BF6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2A7E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F530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224A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F4784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B7075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B23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E2220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4040E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06E08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0E818763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ED0B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90AD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B0B8B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AEE5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7543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B72B3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2616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60A17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1FFAC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E53B6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45D7989C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3A28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EEC6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04A0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54FE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E81F5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6800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745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FD4E3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AEB1C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E70DA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07488B41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680D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8E49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52DE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AF86C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D19A0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0E679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DBE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66465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A6845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30427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2059120B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12E27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0864B9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B0DC1D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D1DF2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36A757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4D1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7E622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088A8B3" w14:textId="11DAD44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5BC7A6D" w14:textId="10DA68B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7AB15F31" w14:textId="01AD9C2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031DF79B" w14:textId="77777777" w:rsidTr="009B2B70">
        <w:trPr>
          <w:trHeight w:val="255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911D" w14:textId="0165B4BE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2.3.Podržati programske</w:t>
            </w:r>
          </w:p>
          <w:p w14:paraId="26DE54F8" w14:textId="08A0AFC3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aktivnosti i projekte </w:t>
            </w:r>
          </w:p>
          <w:p w14:paraId="367AC3AD" w14:textId="1EB18DF4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reprezentativnih </w:t>
            </w:r>
          </w:p>
          <w:p w14:paraId="39F38501" w14:textId="212818DC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udruženja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osoba sa </w:t>
            </w:r>
          </w:p>
          <w:p w14:paraId="4E425CF7" w14:textId="1A9E793D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invaliditetom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5542" w14:textId="6545C8F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2027-2029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4A03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8D4A388" w14:textId="17694735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 udruženja osoba sa invaliditetom podržano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A17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socijalnu politiku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89B2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3A5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C4B787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593FCD" w14:textId="1D98008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30.0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F17BC2" w14:textId="49C8264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30.0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25849E" w14:textId="14CA817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30.0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00</w:t>
            </w:r>
          </w:p>
        </w:tc>
      </w:tr>
      <w:tr w:rsidR="009B48EF" w:rsidRPr="00007D26" w14:paraId="2A10FD3E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B5C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425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1DC8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3AE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811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382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F4E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E24D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93D4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A47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15CD4DC5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F6E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214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9CB2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299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3FE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384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0297D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88BDF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EDA8C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704BD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3ACA9F17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360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FAD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E2B8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76F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146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A23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124CA7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77011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7146A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B0BEE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3D97074E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040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761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C36C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E95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7A8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CD3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4D1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34F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CC2F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6D4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37B20EC5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10E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586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D271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F1E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BF6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B60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7CBE0D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37D4C7B" w14:textId="29D3FE4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30.0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8EBE341" w14:textId="0AF3EBD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30.0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C79DC8C" w14:textId="0D1819A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30.0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00</w:t>
            </w:r>
          </w:p>
        </w:tc>
      </w:tr>
      <w:tr w:rsidR="009B48EF" w:rsidRPr="00007D26" w14:paraId="38344952" w14:textId="77777777" w:rsidTr="009B2B70">
        <w:trPr>
          <w:trHeight w:val="315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7CD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2.4. Sufinansirati smještaj </w:t>
            </w:r>
          </w:p>
          <w:p w14:paraId="65DA7BA6" w14:textId="3229089F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roditelja i oboljele djece </w:t>
            </w:r>
          </w:p>
          <w:p w14:paraId="09C676B6" w14:textId="2A637155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u roditeljskoj kući„Srce</w:t>
            </w:r>
          </w:p>
          <w:p w14:paraId="1DC4CAB5" w14:textId="08F6FA60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za djecu“ Sarajevo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4A23" w14:textId="35A151D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2027-2029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E606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 porodica koje su boravile u Roditeljskog kući podržano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4EB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rad i izbjegle i raseljene osobe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5C65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638D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3E7B8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15962D" w14:textId="57F3668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A2F15BD" w14:textId="059A94D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61C1E3" w14:textId="7ECECF1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1A90A64D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AFA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2E0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B203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C1C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D5D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EAC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1AA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AEB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71A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F9E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3407BA24" w14:textId="77777777" w:rsidTr="009B2B70">
        <w:trPr>
          <w:trHeight w:val="240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A57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FF9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793A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833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59B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12F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ED5D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E394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7232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7CF71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44F18F25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D91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EAF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2A77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0E7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DE8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432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47D07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143C1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53262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EBD5D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356E6C21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540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BB3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71A5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707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DDB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A66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8CB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690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FB6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8D8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0F07CF0B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F6A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DF4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7D5E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444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574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0AB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723289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AD88E69" w14:textId="333D5B2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0DC0121" w14:textId="2925DD3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323FE32" w14:textId="5235E92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453869C3" w14:textId="77777777" w:rsidTr="009B2B70">
        <w:trPr>
          <w:trHeight w:val="255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EA07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2.5.Podržati rad centara</w:t>
            </w:r>
          </w:p>
          <w:p w14:paraId="157F4D1A" w14:textId="4E15D9F5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za razvoj inkluzivnih </w:t>
            </w:r>
          </w:p>
          <w:p w14:paraId="4FBD9DAF" w14:textId="06808765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praksi( CRIP Bihać i </w:t>
            </w:r>
          </w:p>
          <w:p w14:paraId="3857281A" w14:textId="37575B4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Cazin)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A4C02" w14:textId="2B39C67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2027-2029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2A50B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 CRIP-a podržana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F2794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rad i izbjegle i raseljene osobe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247BC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91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AE58D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93032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BC65B" w14:textId="0D5ABFE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2561E8" w14:textId="0AC4C47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29DABF" w14:textId="0D60496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331E4234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E2A3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E5772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19462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5DD8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2F575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63DE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2BC9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99A4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FD90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5AF7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0595F6DC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EA44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0F40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AED89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89C4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F63A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F933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F03F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6E40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7CD1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2F92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6503D866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C0D7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C98B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C920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C058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BD72E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EDAD7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43B6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8508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0586E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6546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319160CE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19F0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E2DB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DFBA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C653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42BF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6E6D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3812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F93D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72F3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B2CD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2A88211F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3B972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3791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9DFE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3F1AE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8BB8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401F0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6F37E3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63D53E0" w14:textId="5E3321D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3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9C7A134" w14:textId="0754962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3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A7FFFDC" w14:textId="2D051FB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3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6FC140B4" w14:textId="77777777" w:rsidTr="009B2B70">
        <w:trPr>
          <w:trHeight w:val="315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609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2.6.Podržati rad javnih</w:t>
            </w:r>
          </w:p>
          <w:p w14:paraId="0965D295" w14:textId="72FF0A51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kuhinja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7B38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D511019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9E3797B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66B83AD3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4B59402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24C616B" w14:textId="06AB2CA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8281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E8281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FDB1" w14:textId="5BE054E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650  korisnika koji su koristili usluge javne kuhinje podržano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E558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rad i izbjegle i raseljene osobe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3066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9CE1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947AC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3650F9" w14:textId="5CD0C53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D3AE5" w14:textId="5C607CF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594640" w14:textId="37E8DDD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68DDC2D3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35B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D4B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5AC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73AE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0CC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26F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4762F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C6F0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2C3C7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810F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41064406" w14:textId="77777777" w:rsidTr="009B2B70">
        <w:trPr>
          <w:trHeight w:val="403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13D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C3E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092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8D24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58C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490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A81B4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2B8A8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6E09C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B79DBA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6BBEE173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76F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D07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778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E9F9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D92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3AF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0B2C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94D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F5B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19A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637239CB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D82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7F9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0CB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3619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653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27B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E6C81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96D2B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1E0DA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E588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1487610D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033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1F4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40F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5B4E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906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B53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E8A343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700EA7B" w14:textId="452C205E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    10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93050BE" w14:textId="1917ED5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965D9E" w14:textId="78CF239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58083ADF" w14:textId="77777777" w:rsidTr="009B2B70">
        <w:trPr>
          <w:trHeight w:val="255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E3C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2.7. Podržati rad i djelatnost</w:t>
            </w:r>
          </w:p>
          <w:p w14:paraId="0C09EC2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Crvenog križa USK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E506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E8DD7EB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2A129D0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6BCDE96D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580E4C5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4470538" w14:textId="20F3829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E8281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E8281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0B49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DDDD679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Organizirano 5 akcija dobrovoljnog davanja krvi</w:t>
            </w:r>
          </w:p>
          <w:p w14:paraId="0279A977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Dodijeljeno 100 paketa hrane i higijenskih potrepština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F4F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8D0DDE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rad i izbjegle i raseljene osobe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D076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D71241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882C9B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079C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7CB643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0CF4A1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7D1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B790" w14:textId="4CA4BC2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E6C1" w14:textId="4E0887E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52FB" w14:textId="0B6149C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75693550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6CB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151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781D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B91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946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C58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C8D0C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FE909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D444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1085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0AE49B59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240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75B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BE67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55D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5D4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E81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62E9B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D9A0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FBCCF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2532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64954E68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591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4E5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C21C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B03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4A1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9C6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98679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CB314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2F0CD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0CAB4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54531FC9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E74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DC5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D29F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FAB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5B2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063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C8A2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BEE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40A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DCC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35693424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36D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A14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41F0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495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539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6CF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278566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D96B89B" w14:textId="5F5AF88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A34FC55" w14:textId="3596FB0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DC1238B" w14:textId="4A321DA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66FB6375" w14:textId="77777777" w:rsidTr="009B2B70">
        <w:trPr>
          <w:trHeight w:val="130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1B6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BE2EFF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C1D195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2.8. Podržati programske</w:t>
            </w:r>
          </w:p>
          <w:p w14:paraId="23612DEA" w14:textId="46F4838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aktivnosti i projekte </w:t>
            </w:r>
          </w:p>
          <w:p w14:paraId="622B3CA7" w14:textId="07774C40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kantonalnih udruženja </w:t>
            </w:r>
          </w:p>
          <w:p w14:paraId="215AFC39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socijalnog i    </w:t>
            </w:r>
          </w:p>
          <w:p w14:paraId="7FA99DC5" w14:textId="4374FAA4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humanitarnog </w:t>
            </w:r>
          </w:p>
          <w:p w14:paraId="6944035F" w14:textId="1078181D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karaktera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423E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C5B14D9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D3B97E2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9119C54" w14:textId="45D8E7E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8281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E8281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2F3D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FCC0023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02E3BC5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8B7D48D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F61F2D9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4 udruženja podržano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4F9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92F344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2F4A5D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E8BD9B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rad i izbjegle i raseljene osobe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1CE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6F02018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B013F8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9EF13C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3D5BAA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E6A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BAB2E7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121917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FD6A26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82216C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0885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B4659" w14:textId="274449E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6AEE1" w14:textId="06C0C04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7..000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FD2F8" w14:textId="3A19876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7..000</w:t>
            </w:r>
          </w:p>
        </w:tc>
      </w:tr>
      <w:tr w:rsidR="009B48EF" w:rsidRPr="00007D26" w14:paraId="269CDFC8" w14:textId="77777777" w:rsidTr="009B2B70">
        <w:trPr>
          <w:trHeight w:val="130"/>
        </w:trPr>
        <w:tc>
          <w:tcPr>
            <w:tcW w:w="9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604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AA9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22C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DD2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E4D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99C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0103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A7B7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FB00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15CB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0BDB707C" w14:textId="77777777" w:rsidTr="009B2B70">
        <w:trPr>
          <w:trHeight w:val="130"/>
        </w:trPr>
        <w:tc>
          <w:tcPr>
            <w:tcW w:w="9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B73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EF0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D4E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CCE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A71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E9C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581F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882B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B0B4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CA57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41F343F1" w14:textId="77777777" w:rsidTr="009B2B70">
        <w:trPr>
          <w:trHeight w:val="130"/>
        </w:trPr>
        <w:tc>
          <w:tcPr>
            <w:tcW w:w="9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F94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BD0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BEF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E85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67A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782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DBED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E56C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3FDF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3A9C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5698B198" w14:textId="77777777" w:rsidTr="009B2B70">
        <w:trPr>
          <w:trHeight w:val="130"/>
        </w:trPr>
        <w:tc>
          <w:tcPr>
            <w:tcW w:w="9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5D0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AAC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961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FB1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975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CE3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6B80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E7FD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A534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8FF1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650F70E2" w14:textId="77777777" w:rsidTr="009B2B70">
        <w:trPr>
          <w:trHeight w:val="130"/>
        </w:trPr>
        <w:tc>
          <w:tcPr>
            <w:tcW w:w="9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F2D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7ED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02A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A6D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898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16E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4A81B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605076" w14:textId="5FF87C0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7.000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FB81B5" w14:textId="79A120F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7..000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ABB121" w14:textId="21D8ABA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7..000</w:t>
            </w:r>
          </w:p>
        </w:tc>
      </w:tr>
      <w:tr w:rsidR="009B48EF" w:rsidRPr="00007D26" w14:paraId="5EDD94AD" w14:textId="77777777" w:rsidTr="009B2B70">
        <w:trPr>
          <w:trHeight w:val="165"/>
        </w:trPr>
        <w:tc>
          <w:tcPr>
            <w:tcW w:w="979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14:paraId="1C6A873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2.9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.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Podržati rad Saveza</w:t>
            </w:r>
          </w:p>
          <w:p w14:paraId="3DD1044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udruženja penzionera</w:t>
            </w:r>
          </w:p>
          <w:p w14:paraId="169E928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USK</w:t>
            </w:r>
          </w:p>
        </w:tc>
        <w:tc>
          <w:tcPr>
            <w:tcW w:w="49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323E84C8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378B1AB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6844ABC2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D7E2BFC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C672FDC" w14:textId="7730190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8281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E8281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7DA3F252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120 socijalno najugroženijih penzionera podržano</w:t>
            </w:r>
          </w:p>
        </w:tc>
        <w:tc>
          <w:tcPr>
            <w:tcW w:w="47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594271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rad i izbjegle i raseljene osobe</w:t>
            </w:r>
          </w:p>
        </w:tc>
        <w:tc>
          <w:tcPr>
            <w:tcW w:w="23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6FACFF4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91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5AC99FF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B36B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F4F8B" w14:textId="603CEAE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B5665" w14:textId="53AD609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E44CC" w14:textId="7B04A9A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3DA35B79" w14:textId="77777777" w:rsidTr="009B2B70">
        <w:trPr>
          <w:trHeight w:val="162"/>
        </w:trPr>
        <w:tc>
          <w:tcPr>
            <w:tcW w:w="979" w:type="pct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759D8C0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3812114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282DD31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010814B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2E0E7D0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7CDF4E4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A21B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C42B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8737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3A34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27466402" w14:textId="77777777" w:rsidTr="009B2B70">
        <w:trPr>
          <w:trHeight w:val="162"/>
        </w:trPr>
        <w:tc>
          <w:tcPr>
            <w:tcW w:w="979" w:type="pct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3EF9091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72DDE8C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46371F8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4BC29D1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0410998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0BDD94C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2330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C29A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68F2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FDBA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4E775887" w14:textId="77777777" w:rsidTr="009B2B70">
        <w:trPr>
          <w:trHeight w:val="162"/>
        </w:trPr>
        <w:tc>
          <w:tcPr>
            <w:tcW w:w="979" w:type="pct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5277573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47591B6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407C995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071308B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00429FE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16FD8D6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6878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934F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1B03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3159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24F8700F" w14:textId="77777777" w:rsidTr="009B2B70">
        <w:trPr>
          <w:trHeight w:val="162"/>
        </w:trPr>
        <w:tc>
          <w:tcPr>
            <w:tcW w:w="979" w:type="pct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538C234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4232851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272931A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7261B8A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29F54C8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4285FF6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4183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2C5B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8948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64FE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0A181262" w14:textId="77777777" w:rsidTr="009B2B70">
        <w:trPr>
          <w:trHeight w:val="162"/>
        </w:trPr>
        <w:tc>
          <w:tcPr>
            <w:tcW w:w="979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EFBF3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D88BEE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20FCCA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329FED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39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D23AED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CF660C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C0F8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1DA330" w14:textId="38CA5A8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0A31CB" w14:textId="1D75332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250BEB" w14:textId="41CC9DB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6DC9619B" w14:textId="77777777" w:rsidTr="009B2B70">
        <w:trPr>
          <w:trHeight w:val="255"/>
        </w:trPr>
        <w:tc>
          <w:tcPr>
            <w:tcW w:w="3283" w:type="pct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85E67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 za program (mjeru) 2.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7F55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B0F34" w14:textId="557735D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41</w:t>
            </w:r>
            <w:r w:rsidR="005A660A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7</w:t>
            </w: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2EB25" w14:textId="2F3D794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41</w:t>
            </w:r>
            <w:r w:rsidR="005A660A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7</w:t>
            </w: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.0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DF8F" w14:textId="42CE67F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41</w:t>
            </w:r>
            <w:r w:rsidR="005A660A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7</w:t>
            </w: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.0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00</w:t>
            </w:r>
          </w:p>
        </w:tc>
      </w:tr>
      <w:tr w:rsidR="009B48EF" w:rsidRPr="00007D26" w14:paraId="402015D5" w14:textId="77777777" w:rsidTr="009B2B70">
        <w:trPr>
          <w:trHeight w:val="25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B25AE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59FB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F75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7A59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86F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781957A3" w14:textId="77777777" w:rsidTr="009B2B70">
        <w:trPr>
          <w:trHeight w:val="25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26FE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BB135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E182B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6164D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66D10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41CB99AE" w14:textId="77777777" w:rsidTr="009B2B70">
        <w:trPr>
          <w:trHeight w:val="25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43FB1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0419A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58674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7F837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E2155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6216C9F8" w14:textId="77777777" w:rsidTr="009B2B70">
        <w:trPr>
          <w:trHeight w:val="25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3814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143FB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DC1F2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A4CBD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2C4C9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19B17B58" w14:textId="77777777" w:rsidTr="009B2B70">
        <w:trPr>
          <w:trHeight w:val="25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F1A3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8AE8C9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B559046" w14:textId="314721D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417.000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C8C7F1C" w14:textId="6200717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417.0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4F5190E" w14:textId="38AD175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417.0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00</w:t>
            </w:r>
          </w:p>
        </w:tc>
      </w:tr>
      <w:tr w:rsidR="009B48EF" w:rsidRPr="00007D26" w14:paraId="7E70D549" w14:textId="77777777" w:rsidTr="00286134">
        <w:trPr>
          <w:trHeight w:val="698"/>
        </w:trPr>
        <w:tc>
          <w:tcPr>
            <w:tcW w:w="5000" w:type="pct"/>
            <w:gridSpan w:val="1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F819BA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3AC256AC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4C83DCAD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79B5AAAB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49614972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344B86D6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00FFB95C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50809336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Redni broj i naziv programa (mjere)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eastAsia="hr-HR"/>
              </w:rPr>
              <w:t>1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 (prenosi se iz tabele A1):</w:t>
            </w:r>
          </w:p>
          <w:p w14:paraId="341BC839" w14:textId="6F9C65CA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 </w:t>
            </w:r>
          </w:p>
          <w:p w14:paraId="48D59332" w14:textId="28DCEFDA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3. Podrška materijalno- tehničkoj opremljenosti zdravstvenih ustanova</w:t>
            </w:r>
          </w:p>
        </w:tc>
      </w:tr>
      <w:tr w:rsidR="009B48EF" w:rsidRPr="00007D26" w14:paraId="05006A7E" w14:textId="77777777" w:rsidTr="00286134">
        <w:trPr>
          <w:trHeight w:val="373"/>
        </w:trPr>
        <w:tc>
          <w:tcPr>
            <w:tcW w:w="5000" w:type="pct"/>
            <w:gridSpan w:val="1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414AD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Naziv strateškog dokumenta, oznaka strateškog cilja, prioriteta i mjere koja je preuzeta kao program: Strategija razvoja Unsko-sanskog kantona 2021.-2027., mjera 2.3.3.</w:t>
            </w:r>
          </w:p>
        </w:tc>
      </w:tr>
      <w:tr w:rsidR="009B48EF" w:rsidRPr="00007D26" w14:paraId="1E2E2E45" w14:textId="77777777" w:rsidTr="001C2433">
        <w:trPr>
          <w:trHeight w:val="1215"/>
        </w:trPr>
        <w:tc>
          <w:tcPr>
            <w:tcW w:w="979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7C02133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Naziv aktivnosti/projekta</w:t>
            </w:r>
          </w:p>
        </w:tc>
        <w:tc>
          <w:tcPr>
            <w:tcW w:w="49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76A78AE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Rok izvršenja </w:t>
            </w:r>
          </w:p>
        </w:tc>
        <w:tc>
          <w:tcPr>
            <w:tcW w:w="7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1488B80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Očekivani rezultat aktivnosti/projekta</w:t>
            </w:r>
          </w:p>
        </w:tc>
        <w:tc>
          <w:tcPr>
            <w:tcW w:w="47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5C08C4F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Nosilac (najmanji organizacioni dio)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57797BE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PJI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eastAsia="hr-HR"/>
              </w:rPr>
              <w:t>2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A92C83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Usvaja se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eastAsia="hr-HR"/>
              </w:rPr>
              <w:t>3</w:t>
            </w:r>
          </w:p>
        </w:tc>
        <w:tc>
          <w:tcPr>
            <w:tcW w:w="1717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0AB071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Izvori i iznosi planiranih finansijskih (sredstava u mil. KM</w:t>
            </w:r>
          </w:p>
          <w:p w14:paraId="4698958A" w14:textId="66ADB2A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 </w:t>
            </w:r>
          </w:p>
          <w:p w14:paraId="772FCE95" w14:textId="0015277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 </w:t>
            </w:r>
          </w:p>
          <w:p w14:paraId="13694D69" w14:textId="243DF01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 </w:t>
            </w:r>
          </w:p>
        </w:tc>
      </w:tr>
      <w:tr w:rsidR="009B48EF" w:rsidRPr="00007D26" w14:paraId="0BBDDC2B" w14:textId="77777777" w:rsidTr="001C2433">
        <w:trPr>
          <w:trHeight w:val="240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CB1C45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AC6FF9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47718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DA709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11E9EC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0EBD580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(Da/Ne)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10E63546" w14:textId="77777777" w:rsidR="009B48EF" w:rsidRPr="00CF2249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CF2249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Izvori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6A9676A9" w14:textId="4960D1A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2027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9532ABE" w14:textId="1B433F1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769B880C" w14:textId="1176B79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2029</w:t>
            </w:r>
          </w:p>
        </w:tc>
      </w:tr>
      <w:tr w:rsidR="009B48EF" w:rsidRPr="00007D26" w14:paraId="36DBD45F" w14:textId="77777777" w:rsidTr="001C2433">
        <w:trPr>
          <w:trHeight w:val="255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6F9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3.1. Podržati završetak </w:t>
            </w:r>
          </w:p>
          <w:p w14:paraId="2FD269C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unutrašnjih radova i     </w:t>
            </w:r>
          </w:p>
          <w:p w14:paraId="34FFE29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smještajnih kapaciteta.u </w:t>
            </w:r>
          </w:p>
          <w:p w14:paraId="0DB4191E" w14:textId="0B2D798D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Lječilištu „Gata“ Bihać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7BE84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6DF497FB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B7763B4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E38E369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1344FEA" w14:textId="6C9BA910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C1155B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C1155B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B0CD" w14:textId="77777777" w:rsidR="009B48EF" w:rsidRPr="006E64FC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6E64F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Korištenje hidromasažne terapije  i poboljšanje uvjeta smještaja doprinijet će  boljem korištenju prirodnih resursa u liječenju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9EC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br/>
              <w:t>Odsjek za za ekonomsko-pravne oslove, zdravstvenu zaštitu i zdr. osiguranje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br/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5798" w14:textId="5360EFC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A1C4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Da</w:t>
            </w: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FC13F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966602" w14:textId="54DEE6D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8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D449EC" w14:textId="5071DF0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8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24AB7D" w14:textId="298882C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8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00.000</w:t>
            </w:r>
          </w:p>
        </w:tc>
      </w:tr>
      <w:tr w:rsidR="009B48EF" w:rsidRPr="00007D26" w14:paraId="5248A727" w14:textId="77777777" w:rsidTr="001C2433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13F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6B5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86D4" w14:textId="77777777" w:rsidR="009B48EF" w:rsidRPr="006E64FC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6E2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9CD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BB39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4EA5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7EE0A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7D205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4F646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367743DD" w14:textId="77777777" w:rsidTr="001C2433">
        <w:trPr>
          <w:trHeight w:val="240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5D8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067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F2AE" w14:textId="77777777" w:rsidR="009B48EF" w:rsidRPr="006E64FC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CE0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EEE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45C3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61FE8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6E270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DC3B4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DA85F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5753342C" w14:textId="77777777" w:rsidTr="001C2433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34F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1D6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F127" w14:textId="77777777" w:rsidR="009B48EF" w:rsidRPr="006E64FC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707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2C1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15F2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FC365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BE1D1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6E177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87784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0BBE9E28" w14:textId="77777777" w:rsidTr="001C2433">
        <w:trPr>
          <w:trHeight w:val="476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583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4D3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30B" w14:textId="77777777" w:rsidR="009B48EF" w:rsidRPr="006E64FC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C73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30C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5BA6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4DBEA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85C2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3CFD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9EB4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493922C7" w14:textId="77777777" w:rsidTr="001C2433">
        <w:trPr>
          <w:trHeight w:val="339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267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9D7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B558" w14:textId="77777777" w:rsidR="009B48EF" w:rsidRPr="006E64FC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BAC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148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617C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5BDE5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76D0199" w14:textId="5AB15AC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8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BE3368D" w14:textId="4B3F567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8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6B0B59C" w14:textId="0F575F4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8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00.000</w:t>
            </w:r>
          </w:p>
        </w:tc>
      </w:tr>
      <w:tr w:rsidR="009B48EF" w:rsidRPr="00007D26" w14:paraId="2294C043" w14:textId="77777777" w:rsidTr="001C2433">
        <w:trPr>
          <w:trHeight w:val="315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A0688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3,2  Podržati izgradnju nove 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</w:t>
            </w:r>
          </w:p>
          <w:p w14:paraId="054397B8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zgrade Doma zdravlja </w:t>
            </w:r>
          </w:p>
          <w:p w14:paraId="2FF8162B" w14:textId="4A084A8A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Bihać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3778DFA7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852FC2D" w14:textId="10F4311A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C1155B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C1155B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0F5A7" w14:textId="0116B943" w:rsidR="009B48EF" w:rsidRPr="006E64FC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6E64F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Izgrađen prostor i obezbijeđeni uvjeti rada za zaposlene, kao i za pružanje usluga  zdravstvene zaštite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FD076C" w14:textId="77777777" w:rsidR="009B48EF" w:rsidRPr="00007D26" w:rsidRDefault="009B48EF" w:rsidP="009B48E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br/>
              <w:t xml:space="preserve">Odsjek  za ekonomsko-pravne  poslove, zdravstvenu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zaštitu i zdr. osiguranje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12888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- 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C27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  <w:p w14:paraId="038E23A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EF9B8B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486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2BF13" w14:textId="5405F19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9362F" w14:textId="659BA1E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093B2" w14:textId="421DC31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</w:tr>
      <w:tr w:rsidR="009B48EF" w:rsidRPr="00007D26" w14:paraId="317339C6" w14:textId="77777777" w:rsidTr="001C2433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A0875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49C2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82B1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C27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4F54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21FC7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FDF2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8117F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82149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5B8F0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0107AFDD" w14:textId="77777777" w:rsidTr="001C2433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7C3F4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3E17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DF3F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C6159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806A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64B7C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EADEC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7051F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04CE3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66EB6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3E1ACC9B" w14:textId="77777777" w:rsidTr="001C2433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2655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75D7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9FB9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76493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3B00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E3D4D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99BC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899B1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0EFEE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556C9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3D7714F6" w14:textId="77777777" w:rsidTr="001C2433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834F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3EB3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2E1B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F9E95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8BF5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512A3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CA5F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08D55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ED632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02261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51933119" w14:textId="77777777" w:rsidTr="001C2433">
        <w:trPr>
          <w:trHeight w:val="25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6BFB0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58B322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1116B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2A0EB4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6FE92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A51350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86BDA3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C9EF17C" w14:textId="2C37ECA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8A2C770" w14:textId="0DD357A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7C9DFAB" w14:textId="41A5F3F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100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</w:tr>
      <w:tr w:rsidR="009B48EF" w:rsidRPr="00007D26" w14:paraId="213C2CD8" w14:textId="77777777" w:rsidTr="001C2433">
        <w:trPr>
          <w:trHeight w:val="418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9E61" w14:textId="63E9AA34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3.3.  Podržati program     </w:t>
            </w:r>
          </w:p>
          <w:p w14:paraId="362517AA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finansijske konsolidacije 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</w:t>
            </w:r>
          </w:p>
          <w:p w14:paraId="70CCD6F8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i restrukturiranja  ZU </w:t>
            </w:r>
          </w:p>
          <w:p w14:paraId="01674E34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Opća bolnica Sanski </w:t>
            </w:r>
          </w:p>
          <w:p w14:paraId="624A2F7A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Most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(akumulirani </w:t>
            </w:r>
          </w:p>
          <w:p w14:paraId="28AD0DDB" w14:textId="2DFE5B6B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gubitak)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8DF76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2118AE2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609D1D9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FF98A13" w14:textId="268FB03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B5B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3B5B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B92A" w14:textId="77777777" w:rsidR="009B48EF" w:rsidRPr="006E64FC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6E64F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100% doznačena sredstva</w:t>
            </w:r>
          </w:p>
          <w:p w14:paraId="7BF67E49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  <w:r w:rsidRPr="006E64F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će omogućiti kontinuirano i kvalitetno pružanje zdravstvene zaštite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A47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bolničku i vanbolničku zdr.zaštitu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br/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br/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4882" w14:textId="0C56291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8BA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4DA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F4E7" w14:textId="0F5F262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4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00.000 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0C78" w14:textId="5FCC5E1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4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64D87" w14:textId="1633F4E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4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00.000 </w:t>
            </w:r>
          </w:p>
        </w:tc>
      </w:tr>
      <w:tr w:rsidR="009B48EF" w:rsidRPr="00007D26" w14:paraId="5819FD9A" w14:textId="77777777" w:rsidTr="001C2433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1A7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0D8F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3D9F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E33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8DF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1B4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DBC89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AA1EB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685918" w14:textId="3E41CB4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2EE40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4332DF30" w14:textId="77777777" w:rsidTr="001C2433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E67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F73A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08EB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CFD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A5A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C2A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859B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671A1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610FB8" w14:textId="7D1F59F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A4C92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54ECDB28" w14:textId="77777777" w:rsidTr="001C2433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04F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11B8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E32E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21D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35E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E85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C50A2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243F8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A52BED" w14:textId="36CB8BB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930AC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7F1E6258" w14:textId="77777777" w:rsidTr="001C2433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81A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B6BC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0916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6FA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36C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281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48C6D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FFF11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D06C1A" w14:textId="39BC82E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CFE12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42D56FF7" w14:textId="77777777" w:rsidTr="001C2433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D54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5389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DD1B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565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E38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D52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BC94A3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4306011" w14:textId="589B559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4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EE24856" w14:textId="04A96A6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4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9FDF51E" w14:textId="4908E28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4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00.000</w:t>
            </w:r>
          </w:p>
        </w:tc>
      </w:tr>
      <w:tr w:rsidR="009B48EF" w:rsidRPr="00007D26" w14:paraId="67E4C19D" w14:textId="77777777" w:rsidTr="001C2433">
        <w:trPr>
          <w:trHeight w:val="315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5286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F5BD0C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443079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3.4. Podržati sufinansiranje </w:t>
            </w:r>
          </w:p>
          <w:p w14:paraId="5174F7DF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troškova specijalizacije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i </w:t>
            </w:r>
          </w:p>
          <w:p w14:paraId="3E6DBE34" w14:textId="3556B34A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subspecijalizacije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</w:t>
            </w:r>
          </w:p>
          <w:p w14:paraId="631800C7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u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ZU Opća bolnica </w:t>
            </w:r>
          </w:p>
          <w:p w14:paraId="5A28F1E0" w14:textId="558BEA92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Sanski Most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(prva </w:t>
            </w:r>
          </w:p>
          <w:p w14:paraId="3301185A" w14:textId="79A494F8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godina)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31C45231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391EBE7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013EF69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7D4579A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629D96C3" w14:textId="224D83EB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B5B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3B5B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ADA848" w14:textId="77777777" w:rsidR="009B48EF" w:rsidRPr="006E64FC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6E64F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100% doznačena sredstva</w:t>
            </w:r>
          </w:p>
          <w:p w14:paraId="6B1DAC25" w14:textId="77777777" w:rsidR="009B48EF" w:rsidRPr="006E64FC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6E64F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će omogućiti specijalizaciju doktora medicine što će doprinijeti kvalitetnijem pružanju zdravstvene zaštite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1E70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bolničku i vanbolničku zdr.zaštitu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br/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br/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9AEE0" w14:textId="6072841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6700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5E17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887AC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100.000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DB4CF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100.000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24280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100.000</w:t>
            </w:r>
          </w:p>
        </w:tc>
      </w:tr>
      <w:tr w:rsidR="009B48EF" w:rsidRPr="00007D26" w14:paraId="434BF9E8" w14:textId="77777777" w:rsidTr="001C2433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48EA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5441AF1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66941" w14:textId="77777777" w:rsidR="009B48EF" w:rsidRPr="006E64FC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60DE6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0A53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F886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1841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65D6B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EB6C0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9BDC7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3F47AA0F" w14:textId="77777777" w:rsidTr="001C2433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F0A3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3FF74D5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E3A3A" w14:textId="77777777" w:rsidR="009B48EF" w:rsidRPr="006E64FC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C8B1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0471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452D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AC3F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BCCDF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368AD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7A567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09A6A048" w14:textId="77777777" w:rsidTr="001C2433">
        <w:trPr>
          <w:trHeight w:val="34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53D15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199228C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325885" w14:textId="77777777" w:rsidR="009B48EF" w:rsidRPr="006E64FC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7AA91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B5380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338DF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9C96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0FF5E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5A041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5D0B9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0CDE297A" w14:textId="77777777" w:rsidTr="001C2433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5F915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6557B6B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A14FF" w14:textId="77777777" w:rsidR="009B48EF" w:rsidRPr="006E64FC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47E8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06357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CFF5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BF3B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62524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FC607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0D7ED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52BE49EC" w14:textId="77777777" w:rsidTr="001C2433">
        <w:trPr>
          <w:trHeight w:val="40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E9EEB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6786BB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C998B6" w14:textId="77777777" w:rsidR="009B48EF" w:rsidRPr="006E64FC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F4454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A1363E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EB7E7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95F58E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9E235D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100.000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6383B1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100.000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640C8B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100.000</w:t>
            </w:r>
          </w:p>
        </w:tc>
      </w:tr>
      <w:tr w:rsidR="009B48EF" w:rsidRPr="00007D26" w14:paraId="755B19DF" w14:textId="77777777" w:rsidTr="001C2433">
        <w:trPr>
          <w:trHeight w:val="255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78F3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3.5.  Podržati sufinansiranje </w:t>
            </w:r>
          </w:p>
          <w:p w14:paraId="3A45AE4C" w14:textId="46EBAF2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rekonstrukcije,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nabavku </w:t>
            </w:r>
          </w:p>
          <w:p w14:paraId="080B7BE8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opreme i materijalne </w:t>
            </w:r>
          </w:p>
          <w:p w14:paraId="327ED7BC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troškove u ZU  </w:t>
            </w:r>
          </w:p>
          <w:p w14:paraId="4878B30C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Domovima zdravlja i Zu </w:t>
            </w:r>
          </w:p>
          <w:p w14:paraId="6926BCCC" w14:textId="7EE8B16F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Gradskim apotekama</w:t>
            </w:r>
          </w:p>
          <w:p w14:paraId="0E25C4B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145D2" w14:textId="39CE25BD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B5B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3B5B0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3A10" w14:textId="77777777" w:rsidR="009B48EF" w:rsidRPr="006E64FC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6E64FC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Prostor rekonstriusan i oprema nabavljena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8189" w14:textId="77777777" w:rsidR="009B48EF" w:rsidRPr="00007D26" w:rsidRDefault="009B48EF" w:rsidP="009B48E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 za ekonomsko-pravne  poslove, zdravstvenu zaštitu i zdr. osiguranje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1E3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 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F03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  <w:p w14:paraId="0DA6309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BA2FD0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2C0A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3593D9" w14:textId="0B1F763F" w:rsidR="009B48EF" w:rsidRPr="00007D26" w:rsidRDefault="005E2EA3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1.8</w:t>
            </w:r>
            <w:r w:rsidR="009B48EF"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75A2E8" w14:textId="41E2F43F" w:rsidR="009B48EF" w:rsidRPr="00007D26" w:rsidRDefault="005E2EA3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1.8</w:t>
            </w:r>
            <w:r w:rsidR="009B48E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  <w:r w:rsidR="009B48EF"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F7652B" w14:textId="419E8E57" w:rsidR="009B48EF" w:rsidRPr="00007D26" w:rsidRDefault="005E2EA3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1.8</w:t>
            </w:r>
            <w:r w:rsidR="009B48E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  <w:r w:rsidR="009B48EF"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200AFDB5" w14:textId="77777777" w:rsidTr="001C2433">
        <w:trPr>
          <w:trHeight w:val="270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88E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D00B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AE4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763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C35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083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132D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2874E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19224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45A4C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51EBC5BE" w14:textId="77777777" w:rsidTr="001C2433">
        <w:trPr>
          <w:trHeight w:val="270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CD0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D82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8DB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2E3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0A6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809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BCCC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9CF96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18432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D4F02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2CC23B98" w14:textId="77777777" w:rsidTr="001C2433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F55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928D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FEE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565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05D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ED9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9E5D3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6B235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38371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A76AD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4FB9DE84" w14:textId="77777777" w:rsidTr="001C2433">
        <w:trPr>
          <w:trHeight w:val="240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04B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3D4A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C62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F54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6B3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600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B727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C3001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E8644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5BC86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1DA89119" w14:textId="77777777" w:rsidTr="001C2433">
        <w:trPr>
          <w:trHeight w:val="408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5AD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B279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DA7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CE1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482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E22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C46A24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CCD489A" w14:textId="18AEF98F" w:rsidR="009B48EF" w:rsidRPr="00007D26" w:rsidRDefault="005E2EA3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1.8</w:t>
            </w:r>
            <w:r w:rsidR="009B48EF"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A67139C" w14:textId="38ECA997" w:rsidR="009B48EF" w:rsidRPr="00007D26" w:rsidRDefault="005E2EA3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1.8</w:t>
            </w:r>
            <w:r w:rsidR="009B48EF"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F683571" w14:textId="57A06131" w:rsidR="009B48EF" w:rsidRPr="00007D26" w:rsidRDefault="005E2EA3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1.8</w:t>
            </w:r>
            <w:r w:rsidR="009B48EF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  <w:r w:rsidR="009B48EF"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67C356D4" w14:textId="77777777" w:rsidTr="001C2433">
        <w:trPr>
          <w:trHeight w:val="285"/>
        </w:trPr>
        <w:tc>
          <w:tcPr>
            <w:tcW w:w="979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71206" w14:textId="77777777" w:rsidR="009B48EF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3.6. Podržati preventivnu</w:t>
            </w:r>
          </w:p>
          <w:p w14:paraId="0415FBA0" w14:textId="77777777" w:rsidR="009B48EF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obaveznu dezinsekciju,</w:t>
            </w:r>
          </w:p>
          <w:p w14:paraId="28D76720" w14:textId="67168A72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deratizaciju i dezinsekciju 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C07B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</w:t>
            </w:r>
          </w:p>
          <w:p w14:paraId="781FF019" w14:textId="52716DCF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8281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E8281D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4ADE33" w14:textId="4A2B7E7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1352DB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Urađena  preventivnu obaveznu dezinsekciju, </w:t>
            </w:r>
            <w:r w:rsidRPr="001352DB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deratizaciju i dezinsekciju</w:t>
            </w:r>
          </w:p>
        </w:tc>
        <w:tc>
          <w:tcPr>
            <w:tcW w:w="473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B32C0" w14:textId="77777777" w:rsidR="009B48EF" w:rsidRPr="00007D26" w:rsidRDefault="009B48EF" w:rsidP="009B48E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br/>
              <w:t xml:space="preserve">Odsjek  za ekonomsko-pravne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poslove, zdravstvenu zaštitu i zdr. osiguranje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16E31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- </w:t>
            </w:r>
          </w:p>
        </w:tc>
        <w:tc>
          <w:tcPr>
            <w:tcW w:w="386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1CB8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BAF26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F2684F" w14:textId="60C153B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4F32A2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50.000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986116" w14:textId="73FA5A5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50.000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D16048" w14:textId="0A48685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50.000</w:t>
            </w:r>
          </w:p>
        </w:tc>
      </w:tr>
      <w:tr w:rsidR="009B48EF" w:rsidRPr="00007D26" w14:paraId="339A4FD7" w14:textId="77777777" w:rsidTr="001C2433">
        <w:trPr>
          <w:trHeight w:val="360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6EAF1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FF6E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0674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C68A12" w14:textId="77777777" w:rsidR="009B48EF" w:rsidRPr="00007D26" w:rsidRDefault="009B48EF" w:rsidP="009B48E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ABC3B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0CC0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20F6D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ABB56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5C36C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AEF11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4483F4C1" w14:textId="77777777" w:rsidTr="001C2433">
        <w:trPr>
          <w:trHeight w:val="34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F5AC12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6F48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6F852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552103" w14:textId="77777777" w:rsidR="009B48EF" w:rsidRPr="00007D26" w:rsidRDefault="009B48EF" w:rsidP="009B48E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027C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623C1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A8B09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8BC0C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6FCBB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E8011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421924F9" w14:textId="77777777" w:rsidTr="001C2433">
        <w:trPr>
          <w:trHeight w:val="37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517964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AACA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F16E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0F7736" w14:textId="77777777" w:rsidR="009B48EF" w:rsidRPr="00007D26" w:rsidRDefault="009B48EF" w:rsidP="009B48E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5D28C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F27C8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9F911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8E27F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9F743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3A1AC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14FB9C12" w14:textId="77777777" w:rsidTr="001C2433">
        <w:trPr>
          <w:trHeight w:val="43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AC4D48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DA16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C64CA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87BA4" w14:textId="77777777" w:rsidR="009B48EF" w:rsidRPr="00007D26" w:rsidRDefault="009B48EF" w:rsidP="009B48E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2C008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DB6A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F4FC8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Ostala </w:t>
            </w:r>
          </w:p>
          <w:p w14:paraId="5289D64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</w:t>
            </w:r>
          </w:p>
          <w:p w14:paraId="0CED99C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319ED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A8853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0C3FC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19AEB459" w14:textId="77777777" w:rsidTr="001C2433">
        <w:trPr>
          <w:trHeight w:val="332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2D71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F05C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09F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5FE4" w14:textId="77777777" w:rsidR="009B48EF" w:rsidRPr="00007D26" w:rsidRDefault="009B48EF" w:rsidP="009B48E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890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3A7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8BDC32B" w14:textId="77777777" w:rsidR="009B48EF" w:rsidRPr="00007D26" w:rsidRDefault="009B48EF" w:rsidP="009B48EF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hideMark/>
          </w:tcPr>
          <w:p w14:paraId="02F51D98" w14:textId="7F11179E" w:rsidR="009B48EF" w:rsidRPr="00007D26" w:rsidRDefault="009B48EF" w:rsidP="009B48E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50.000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hideMark/>
          </w:tcPr>
          <w:p w14:paraId="107D02F3" w14:textId="7DA18990" w:rsidR="009B48EF" w:rsidRPr="00007D26" w:rsidRDefault="009B48EF" w:rsidP="009B48E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50.000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hideMark/>
          </w:tcPr>
          <w:p w14:paraId="26E6D6A2" w14:textId="705C03D8" w:rsidR="009B48EF" w:rsidRPr="00007D26" w:rsidRDefault="009B48EF" w:rsidP="009B48E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50.000</w:t>
            </w:r>
          </w:p>
        </w:tc>
      </w:tr>
      <w:tr w:rsidR="009B48EF" w:rsidRPr="00007D26" w14:paraId="276E5405" w14:textId="77777777" w:rsidTr="001C2433">
        <w:trPr>
          <w:trHeight w:val="255"/>
        </w:trPr>
        <w:tc>
          <w:tcPr>
            <w:tcW w:w="3283" w:type="pct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983C3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50B57B" w14:textId="77777777" w:rsidR="009B48EF" w:rsidRPr="00970E7D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970E7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4F058D" w14:textId="03C72E6D" w:rsidR="009B48EF" w:rsidRPr="00007D26" w:rsidRDefault="00C576D8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</w:t>
            </w:r>
            <w:r w:rsidR="009B48E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</w:t>
            </w:r>
            <w:r w:rsidR="009B48E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50.000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94D235" w14:textId="050969E8" w:rsidR="009B48EF" w:rsidRPr="00007D26" w:rsidRDefault="00C576D8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</w:t>
            </w:r>
            <w:r w:rsidR="009B48E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</w:t>
            </w:r>
            <w:r w:rsidR="009B48E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50.000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5108E1" w14:textId="4FD2790A" w:rsidR="009B48EF" w:rsidRPr="00007D26" w:rsidRDefault="00C576D8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</w:t>
            </w:r>
            <w:r w:rsidR="009B48E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250</w:t>
            </w:r>
            <w:r w:rsidR="009B48E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</w:tr>
      <w:tr w:rsidR="009B48EF" w:rsidRPr="00007D26" w14:paraId="53790DAE" w14:textId="77777777" w:rsidTr="001C2433">
        <w:trPr>
          <w:trHeight w:val="31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9A0E2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827A" w14:textId="77777777" w:rsidR="009B48EF" w:rsidRPr="00970E7D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70E7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33E6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E35E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6F77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4C20191A" w14:textId="77777777" w:rsidTr="001C2433">
        <w:trPr>
          <w:trHeight w:val="31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EA11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475AEE" w14:textId="77777777" w:rsidR="009B48EF" w:rsidRPr="00970E7D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70E7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78394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3AF47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C1941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695DE11E" w14:textId="77777777" w:rsidTr="001C2433">
        <w:trPr>
          <w:trHeight w:val="31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6FDAF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9AAF" w14:textId="77777777" w:rsidR="009B48EF" w:rsidRPr="00970E7D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70E7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EF7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4B1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4DD2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41645839" w14:textId="77777777" w:rsidTr="001C2433">
        <w:trPr>
          <w:trHeight w:val="31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23CB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2F8214" w14:textId="77777777" w:rsidR="009B48EF" w:rsidRPr="00970E7D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970E7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9E3E6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CD39C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2F70B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53F4B9D2" w14:textId="77777777" w:rsidTr="001C2433">
        <w:trPr>
          <w:trHeight w:val="25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99607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415B1C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F53151C" w14:textId="036D4293" w:rsidR="009B48EF" w:rsidRPr="00007D26" w:rsidRDefault="00C576D8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3</w:t>
            </w:r>
            <w:r w:rsidR="009B48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</w:t>
            </w:r>
            <w:r w:rsidR="009B48E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50.000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15DB4E0" w14:textId="59DC2102" w:rsidR="009B48EF" w:rsidRPr="00007D26" w:rsidRDefault="00C576D8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</w:t>
            </w:r>
            <w:r w:rsidR="009B48E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</w:t>
            </w:r>
            <w:r w:rsidR="009B48E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50.000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2F0F02F" w14:textId="6565FEE8" w:rsidR="009B48EF" w:rsidRPr="00007D26" w:rsidRDefault="00C576D8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</w:t>
            </w:r>
            <w:r w:rsidR="009B48E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</w:t>
            </w:r>
            <w:r w:rsidR="009B48E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50.000</w:t>
            </w:r>
          </w:p>
        </w:tc>
      </w:tr>
      <w:tr w:rsidR="009B48EF" w:rsidRPr="00007D26" w14:paraId="233E0521" w14:textId="77777777" w:rsidTr="00970E7D">
        <w:trPr>
          <w:trHeight w:val="650"/>
        </w:trPr>
        <w:tc>
          <w:tcPr>
            <w:tcW w:w="5000" w:type="pct"/>
            <w:gridSpan w:val="1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51629B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Redni broj i naziv programa (mjere)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eastAsia="hr-HR"/>
              </w:rPr>
              <w:t>1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 (prenosi se iz tabele A1): </w:t>
            </w:r>
          </w:p>
          <w:p w14:paraId="49C102D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6E8982C8" w14:textId="53D4D85A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4. Program mjera: Podrška dono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š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enju i impl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e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mentaciji javnih politika prevencije bolesti</w:t>
            </w:r>
          </w:p>
        </w:tc>
      </w:tr>
      <w:tr w:rsidR="009B48EF" w:rsidRPr="00007D26" w14:paraId="70F987E7" w14:textId="77777777" w:rsidTr="00286134">
        <w:trPr>
          <w:trHeight w:val="31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818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Naziv strateškog dokumenta, oznaka strateškog cilja, prioriteta i mjere koja je preuzeta kao program: Strategija razvoja Unsko-sanskog kantona 2021.-2027., mjera 2.3.1.</w:t>
            </w:r>
          </w:p>
        </w:tc>
      </w:tr>
      <w:tr w:rsidR="009B48EF" w:rsidRPr="00007D26" w14:paraId="3FEED767" w14:textId="77777777" w:rsidTr="001C2433">
        <w:trPr>
          <w:trHeight w:val="315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FDF943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Naziv aktivnosti/projekta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F45E00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Rok izvršenja 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6AFD1B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Očekivani rezultat aktivnosti/projekta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420D58A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Nosilac (najmanji organizacioni dio)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50E220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PJI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eastAsia="hr-HR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A3D5FC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Usvaja se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eastAsia="hr-HR"/>
              </w:rPr>
              <w:t>3</w:t>
            </w:r>
          </w:p>
        </w:tc>
        <w:tc>
          <w:tcPr>
            <w:tcW w:w="1717" w:type="pct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7F91512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Izvori i iznosi planiranih finansijskih (sredstava u mil. KM)</w:t>
            </w:r>
          </w:p>
        </w:tc>
      </w:tr>
      <w:tr w:rsidR="009B48EF" w:rsidRPr="00007D26" w14:paraId="2E0DFE32" w14:textId="77777777" w:rsidTr="001C2433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8CA580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A07EB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2A928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143AFD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957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01AA45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(Da/Ne)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9202505" w14:textId="77777777" w:rsidR="009B48EF" w:rsidRPr="00CF2249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CF2249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Izvori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138E681" w14:textId="5860A7F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2027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EEFAF1A" w14:textId="6D81432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C1D5E88" w14:textId="4A5BDB9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2029</w:t>
            </w:r>
          </w:p>
        </w:tc>
      </w:tr>
      <w:tr w:rsidR="009B48EF" w:rsidRPr="00007D26" w14:paraId="212AB880" w14:textId="77777777" w:rsidTr="001C2433">
        <w:trPr>
          <w:trHeight w:val="255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5FDE" w14:textId="77777777" w:rsidR="009B48EF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4.1. Podržati programe-</w:t>
            </w:r>
          </w:p>
          <w:p w14:paraId="2D5DBA14" w14:textId="77777777" w:rsidR="009B48EF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planove za</w:t>
            </w:r>
          </w:p>
          <w:p w14:paraId="5BFF01CD" w14:textId="77777777" w:rsidR="009B48EF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implementaciju javnih</w:t>
            </w:r>
          </w:p>
          <w:p w14:paraId="295982A9" w14:textId="77777777" w:rsidR="009B48EF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politika prevencije</w:t>
            </w:r>
          </w:p>
          <w:p w14:paraId="6D211E51" w14:textId="2A950C41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bolesti:</w:t>
            </w:r>
          </w:p>
          <w:p w14:paraId="3E3CD50A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Skrining na teška </w:t>
            </w:r>
          </w:p>
          <w:p w14:paraId="3C97A0FA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oboljenja,  provođenje </w:t>
            </w:r>
          </w:p>
          <w:p w14:paraId="5D79753D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vakcinacije i nabavka </w:t>
            </w:r>
          </w:p>
          <w:p w14:paraId="6B3F211C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HPV i drugih  vakcina i </w:t>
            </w:r>
          </w:p>
          <w:p w14:paraId="74F24A51" w14:textId="25DB73CC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slično.</w:t>
            </w:r>
          </w:p>
          <w:p w14:paraId="0E1A0D0D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EF721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2DB9B6F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3683A13" w14:textId="6D5FCAD5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B250" w14:textId="60E32336" w:rsidR="009B48EF" w:rsidRPr="001352DB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1352DB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Podržan program preventivnih pregleda radi sprečavanja bolesti 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5E8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 za ekonomsko-pravne  poslove, zdravstvenu zaštitu i zdr. osiguranje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F8AF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D2716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566B0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55EB" w14:textId="76C7943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</w:t>
            </w:r>
            <w:r w:rsidRPr="004F32A2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DF8CE" w14:textId="641461D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EC7E8" w14:textId="64F91F4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</w:tr>
      <w:tr w:rsidR="009B48EF" w:rsidRPr="00007D26" w14:paraId="7060719C" w14:textId="77777777" w:rsidTr="001C2433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CF4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FD8C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9D43" w14:textId="77777777" w:rsidR="009B48EF" w:rsidRPr="001352DB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E6D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7A6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6934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D2C4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97F0E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01198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3DC49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3F022C0A" w14:textId="77777777" w:rsidTr="001C2433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6F9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D193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74FA" w14:textId="77777777" w:rsidR="009B48EF" w:rsidRPr="001352DB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696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1C7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ADEF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88C7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625A5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2FDD8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51259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24941B73" w14:textId="77777777" w:rsidTr="001C2433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4C2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764A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B370" w14:textId="77777777" w:rsidR="009B48EF" w:rsidRPr="001352DB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95E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539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BF38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C9EE1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C09C3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36918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789DF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04530EF8" w14:textId="77777777" w:rsidTr="001C2433">
        <w:trPr>
          <w:trHeight w:val="240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BEC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CB46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D025" w14:textId="77777777" w:rsidR="009B48EF" w:rsidRPr="001352DB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EC4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AC5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26A78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5ADA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14923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398BE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B869B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1B6E83AC" w14:textId="77777777" w:rsidTr="001C2433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FFC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E84A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00AF" w14:textId="77777777" w:rsidR="009B48EF" w:rsidRPr="001352DB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2A0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443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C331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85016C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hideMark/>
          </w:tcPr>
          <w:p w14:paraId="53859C17" w14:textId="35671D01" w:rsidR="009B48EF" w:rsidRPr="00007D26" w:rsidRDefault="009B48EF" w:rsidP="009B48E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2</w:t>
            </w:r>
            <w:r w:rsidRPr="004F32A2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hideMark/>
          </w:tcPr>
          <w:p w14:paraId="47C1FE1D" w14:textId="6A06C6FA" w:rsidR="009B48EF" w:rsidRPr="00007D26" w:rsidRDefault="009B48EF" w:rsidP="009B48E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20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hideMark/>
          </w:tcPr>
          <w:p w14:paraId="783E7D9E" w14:textId="717BD016" w:rsidR="009B48EF" w:rsidRPr="00007D26" w:rsidRDefault="009B48EF" w:rsidP="009B48E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20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.000</w:t>
            </w:r>
          </w:p>
        </w:tc>
      </w:tr>
      <w:tr w:rsidR="009B48EF" w:rsidRPr="00007D26" w14:paraId="088BAB3F" w14:textId="77777777" w:rsidTr="001C2433">
        <w:trPr>
          <w:trHeight w:val="255"/>
        </w:trPr>
        <w:tc>
          <w:tcPr>
            <w:tcW w:w="979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BE18E6" w14:textId="2DCBD8B2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4.2.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Podržati</w:t>
            </w:r>
          </w:p>
          <w:p w14:paraId="0CCE3155" w14:textId="0044FECF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organizaciju i</w:t>
            </w:r>
          </w:p>
          <w:p w14:paraId="272AABAE" w14:textId="71EFEC04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rad mrtvozorstva na 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</w:t>
            </w:r>
          </w:p>
          <w:p w14:paraId="358E9317" w14:textId="1C3E44BA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području USK </w:t>
            </w:r>
          </w:p>
          <w:p w14:paraId="5D47546E" w14:textId="605C218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 xml:space="preserve">       (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naknada, edukacija)</w:t>
            </w:r>
          </w:p>
          <w:p w14:paraId="147EF5E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7990F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1E02D39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2818A65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E5204D5" w14:textId="4033E91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5A3ACE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2027-2029</w:t>
            </w:r>
          </w:p>
        </w:tc>
        <w:tc>
          <w:tcPr>
            <w:tcW w:w="710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020A4" w14:textId="77777777" w:rsidR="009B48EF" w:rsidRPr="001352DB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1352DB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100% izvršene intervencije u vezi utvrđivanja činjenice smrti</w:t>
            </w:r>
          </w:p>
          <w:p w14:paraId="7341156F" w14:textId="77777777" w:rsidR="009B48EF" w:rsidRPr="001352DB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025B5" w14:textId="7F7D8E3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Odsjek  za ekonomsko-pravne poslove,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zdravstvenu zaštitu i zdr. osiguranje</w:t>
            </w:r>
          </w:p>
          <w:p w14:paraId="0C13574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77C4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-</w:t>
            </w:r>
          </w:p>
          <w:p w14:paraId="0336BE6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66343C4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  <w:p w14:paraId="7CF86F9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DECD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D4C19D" w14:textId="2FBE938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146A05" w14:textId="1290F43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340E52" w14:textId="480AF6F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6650879A" w14:textId="77777777" w:rsidTr="00D209EA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3541C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9BB2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E6A44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3F800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F77C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4242714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0407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B57A8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2B805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E6580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3C6F799F" w14:textId="77777777" w:rsidTr="00D209EA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6F192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4D0D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BF875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7771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1B93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42FACAA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3DE69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C4795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6EC3F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607C4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010A7A71" w14:textId="77777777" w:rsidTr="00D209EA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98A2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6A9C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BC116E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F5969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9EA20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18B9CC1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866E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EF804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18387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3C35C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56BF24C8" w14:textId="77777777" w:rsidTr="00D209EA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07E1D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0F0E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D74298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22B3E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DB53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7EFCB27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8BDF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7C116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B3AAF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B3128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4D4B9905" w14:textId="77777777" w:rsidTr="00D209EA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007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6DAE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D1B8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8A6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CC4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04E72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524A19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9577F83" w14:textId="1FF1E6D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15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CC388C6" w14:textId="01B5161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15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462F903" w14:textId="3EE79C4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15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3444FEE7" w14:textId="77777777" w:rsidTr="00D209EA">
        <w:trPr>
          <w:trHeight w:val="255"/>
        </w:trPr>
        <w:tc>
          <w:tcPr>
            <w:tcW w:w="979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E65D5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4.3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. Podržati rad Komisije </w:t>
            </w:r>
          </w:p>
          <w:p w14:paraId="4E9FF573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za stavljanje i skidanje 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</w:t>
            </w:r>
          </w:p>
          <w:p w14:paraId="3FA75388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lijekova sa liste lijekova</w:t>
            </w:r>
          </w:p>
          <w:p w14:paraId="683A30C0" w14:textId="6C0DCF24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USK.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</w:t>
            </w:r>
          </w:p>
          <w:p w14:paraId="1B6D3116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4700CBB8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B5524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DB31841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2434229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D5ACC58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C90FE6B" w14:textId="094DEBC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5A3ACE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2027-2029</w:t>
            </w:r>
          </w:p>
        </w:tc>
        <w:tc>
          <w:tcPr>
            <w:tcW w:w="710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7D3A04" w14:textId="5A9A11FB" w:rsidR="009B48EF" w:rsidRPr="001352DB" w:rsidRDefault="009B48EF" w:rsidP="009B48EF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1352DB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Usklađena lista koja omogućuje  osiguranicima  korištenje lijekova  sa Liste lijekova USK</w:t>
            </w:r>
          </w:p>
          <w:p w14:paraId="6C27A1EA" w14:textId="77777777" w:rsidR="009B48EF" w:rsidRPr="00617677" w:rsidRDefault="009B48EF" w:rsidP="009B48EF">
            <w:pPr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7B6E97" w14:textId="77777777" w:rsidR="009B48EF" w:rsidRPr="00007D26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 za ekonomsko-pravne poslove, zdravstvenu zaštitu i zdr. osiguranje</w:t>
            </w:r>
          </w:p>
          <w:p w14:paraId="654E75F0" w14:textId="77777777" w:rsidR="009B48EF" w:rsidRPr="00007D26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7FAD66F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546D45" w14:textId="77777777" w:rsidR="009B48EF" w:rsidRPr="00007D26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53F0D1FF" w14:textId="77777777" w:rsidR="009B48EF" w:rsidRPr="00007D26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58B50CFC" w14:textId="63B0BA0D" w:rsidR="009B48EF" w:rsidRPr="00007D26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-</w:t>
            </w:r>
          </w:p>
          <w:p w14:paraId="34C00839" w14:textId="77777777" w:rsidR="009B48EF" w:rsidRPr="00007D26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4608430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460058F5" w14:textId="77777777" w:rsidR="009B48EF" w:rsidRPr="00007D26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16617AAF" w14:textId="77777777" w:rsidR="009B48EF" w:rsidRPr="00C90A35" w:rsidRDefault="009B48EF" w:rsidP="009B48EF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  <w:p w14:paraId="34AC5096" w14:textId="77777777" w:rsidR="009B48EF" w:rsidRPr="00C90A35" w:rsidRDefault="009B48EF" w:rsidP="009B48EF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C90A3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Ne</w:t>
            </w:r>
          </w:p>
          <w:p w14:paraId="519C4922" w14:textId="77777777" w:rsidR="009B48EF" w:rsidRPr="00007D26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73AE717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44EE4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76DFCF" w14:textId="55F8EDC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32.400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74C7E3" w14:textId="32C1CFC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32.400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253871" w14:textId="61E04D6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32.400</w:t>
            </w:r>
          </w:p>
        </w:tc>
      </w:tr>
      <w:tr w:rsidR="009B48EF" w:rsidRPr="00007D26" w14:paraId="0DB510A3" w14:textId="77777777" w:rsidTr="001C2433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F3ACF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FAA1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6E1CB0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F52F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EE3D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53E675B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F789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02747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3B3F9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026FF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08AF041E" w14:textId="77777777" w:rsidTr="001C2433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BEC9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F6F1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574F0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3DBC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832AC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250DB54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F0C84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4010F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D72D3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EE893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49B10039" w14:textId="77777777" w:rsidTr="001C2433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DA1C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52A7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E9D2EC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4D5F1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467D1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0C38C6B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CFC7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DDC60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02FD4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BBFEA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6EFBB8C8" w14:textId="77777777" w:rsidTr="001C2433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2782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93EA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D53A26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24A77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923A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241A541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9426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149AB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814F8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D3D19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26B9244F" w14:textId="77777777" w:rsidTr="001C2433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C86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885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F7B5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9CC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E60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106F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C95E21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D0F5F73" w14:textId="6791843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32.400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1CDA979" w14:textId="39E8459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32.400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9EB79F8" w14:textId="14ADA74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32.400</w:t>
            </w:r>
          </w:p>
        </w:tc>
      </w:tr>
      <w:tr w:rsidR="009B48EF" w:rsidRPr="00007D26" w14:paraId="273C3204" w14:textId="77777777" w:rsidTr="001C2433">
        <w:trPr>
          <w:trHeight w:val="255"/>
        </w:trPr>
        <w:tc>
          <w:tcPr>
            <w:tcW w:w="979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2C3B7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100B153B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143A326E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5F033726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4.4, Podržati rad Komisije za</w:t>
            </w:r>
          </w:p>
          <w:p w14:paraId="52754272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polaganje stručnog  </w:t>
            </w:r>
          </w:p>
          <w:p w14:paraId="3A4471AA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ispita radnika srednje </w:t>
            </w:r>
          </w:p>
          <w:p w14:paraId="0BF205BD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stručne spreme </w:t>
            </w:r>
          </w:p>
          <w:p w14:paraId="17AD7011" w14:textId="44C80929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zdravstvenog usmjerenja </w:t>
            </w:r>
          </w:p>
          <w:p w14:paraId="73B1084D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699860CA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5954" w14:textId="55F0FB8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62C31B" w14:textId="77777777" w:rsidR="009B48EF" w:rsidRPr="001352DB" w:rsidRDefault="009B48EF" w:rsidP="009B48EF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  <w:p w14:paraId="04E3C99D" w14:textId="54BFF806" w:rsidR="009B48EF" w:rsidRPr="001352DB" w:rsidRDefault="009B48EF" w:rsidP="009B48EF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1352DB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Stečeni uslovi za izdavanje licence zdravstvnim radnicima i omogućavanje samostalnog rada i zapošljavanja</w:t>
            </w:r>
          </w:p>
          <w:p w14:paraId="31BA479B" w14:textId="77777777" w:rsidR="009B48EF" w:rsidRPr="001352DB" w:rsidRDefault="009B48EF" w:rsidP="009B48EF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59C84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5965CDE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 za ekonomsko-pravne poslove, zdravstvenu zaštitu i zdr. osiguranje</w:t>
            </w:r>
          </w:p>
          <w:p w14:paraId="3199A70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AB97F" w14:textId="77777777" w:rsidR="009B48EF" w:rsidRPr="00095DA2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  <w:p w14:paraId="269B2F2E" w14:textId="564E9B3E" w:rsidR="009B48EF" w:rsidRPr="00095DA2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95DA2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2A6DBCDF" w14:textId="77777777" w:rsidR="009B48EF" w:rsidRPr="00095DA2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  <w:p w14:paraId="4EF38396" w14:textId="2E5C54AC" w:rsidR="009B48EF" w:rsidRPr="00095DA2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95DA2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Ne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0C03C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F90364" w14:textId="78CAC9E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20.000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03EBF7" w14:textId="58B121A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20.000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805E5C" w14:textId="3A07D34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20.000</w:t>
            </w:r>
          </w:p>
        </w:tc>
      </w:tr>
      <w:tr w:rsidR="009B48EF" w:rsidRPr="00007D26" w14:paraId="15CEDA1B" w14:textId="77777777" w:rsidTr="001C2433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7798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EF59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811DEB" w14:textId="77777777" w:rsidR="009B48EF" w:rsidRPr="001352DB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65755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539AEA" w14:textId="77777777" w:rsidR="009B48EF" w:rsidRPr="00095DA2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026AFD12" w14:textId="77777777" w:rsidR="009B48EF" w:rsidRPr="00095DA2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7B4AE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F5053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D6E20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AA23D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76F723B4" w14:textId="77777777" w:rsidTr="001C2433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1FD6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FA3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3E67B" w14:textId="77777777" w:rsidR="009B48EF" w:rsidRPr="001352DB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FDBAD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F6F412" w14:textId="77777777" w:rsidR="009B48EF" w:rsidRPr="00095DA2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09FE486F" w14:textId="77777777" w:rsidR="009B48EF" w:rsidRPr="00095DA2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D816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C9ECF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9386B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A4A21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113DC28D" w14:textId="77777777" w:rsidTr="001C2433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1976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B46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A850D4" w14:textId="77777777" w:rsidR="009B48EF" w:rsidRPr="001352DB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31AB5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86BF4F" w14:textId="77777777" w:rsidR="009B48EF" w:rsidRPr="00095DA2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72661509" w14:textId="77777777" w:rsidR="009B48EF" w:rsidRPr="00095DA2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1E43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DD0C3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29711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E46F8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50D1262B" w14:textId="77777777" w:rsidTr="001C2433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5D660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EF27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49226A" w14:textId="77777777" w:rsidR="009B48EF" w:rsidRPr="001352DB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A0C2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713797" w14:textId="77777777" w:rsidR="009B48EF" w:rsidRPr="00095DA2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736E8C9F" w14:textId="77777777" w:rsidR="009B48EF" w:rsidRPr="00095DA2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597C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6BF22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36763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6151C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61D9461D" w14:textId="77777777" w:rsidTr="001C2433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2CB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6B4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6EB8" w14:textId="77777777" w:rsidR="009B48EF" w:rsidRPr="001352DB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827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127A" w14:textId="77777777" w:rsidR="009B48EF" w:rsidRPr="00095DA2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99B9A" w14:textId="77777777" w:rsidR="009B48EF" w:rsidRPr="00095DA2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1B32F2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224943B" w14:textId="1D8D8A5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20.000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0576398" w14:textId="2EAD133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20.000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3946EA0" w14:textId="5727CEF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20.00</w:t>
            </w:r>
          </w:p>
        </w:tc>
      </w:tr>
      <w:tr w:rsidR="009B48EF" w:rsidRPr="00007D26" w14:paraId="673A4F08" w14:textId="77777777" w:rsidTr="009B2B70">
        <w:trPr>
          <w:trHeight w:val="420"/>
        </w:trPr>
        <w:tc>
          <w:tcPr>
            <w:tcW w:w="97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1AD76" w14:textId="0B6A1B0C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4.</w:t>
            </w:r>
            <w:r w:rsidRPr="00DC795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 xml:space="preserve">5 </w:t>
            </w:r>
            <w:r w:rsidRPr="00DC795F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 xml:space="preserve">. Pripremiti Odluku o </w:t>
            </w:r>
          </w:p>
          <w:p w14:paraId="21984EFA" w14:textId="308AE82B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 xml:space="preserve">     </w:t>
            </w:r>
            <w:r w:rsidRPr="00DC795F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 xml:space="preserve">izmjenama i dopunama </w:t>
            </w:r>
          </w:p>
          <w:p w14:paraId="56253985" w14:textId="0FC01B96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 xml:space="preserve">     </w:t>
            </w:r>
            <w:r w:rsidRPr="00DC795F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 xml:space="preserve">Odluke o jedinstvenoj </w:t>
            </w:r>
          </w:p>
          <w:p w14:paraId="201FF290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 xml:space="preserve">     </w:t>
            </w:r>
            <w:r w:rsidRPr="00DC795F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 xml:space="preserve">listi ortopedskih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 xml:space="preserve">    </w:t>
            </w:r>
          </w:p>
          <w:p w14:paraId="76D79DDA" w14:textId="1ADCE52F" w:rsidR="009B48EF" w:rsidRPr="00351062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 xml:space="preserve">     </w:t>
            </w:r>
            <w:r w:rsidRPr="00DC795F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 xml:space="preserve">pomagala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 xml:space="preserve">  </w:t>
            </w:r>
            <w:r w:rsidRPr="00DC795F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USK .</w:t>
            </w:r>
          </w:p>
        </w:tc>
        <w:tc>
          <w:tcPr>
            <w:tcW w:w="49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FBE4A" w14:textId="632E59A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FD5EC" w14:textId="77777777" w:rsidR="009B48EF" w:rsidRPr="001352DB" w:rsidRDefault="009B48EF" w:rsidP="009B48E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hr-HR"/>
              </w:rPr>
            </w:pPr>
          </w:p>
          <w:p w14:paraId="64C3EDBB" w14:textId="698EA130" w:rsidR="009B48EF" w:rsidRPr="001352DB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1352DB">
              <w:rPr>
                <w:rFonts w:ascii="Arial" w:hAnsi="Arial" w:cs="Arial"/>
                <w:sz w:val="17"/>
                <w:szCs w:val="17"/>
              </w:rPr>
              <w:t>Izrađena Odluka o izmjenama i dopunama Odluke o jedinstvenoj listi ortopedskih pomagala u USK</w:t>
            </w:r>
          </w:p>
        </w:tc>
        <w:tc>
          <w:tcPr>
            <w:tcW w:w="4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A15C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 za ekonomsko-pravne poslove, zdravstvenu zaštitu i zdr. osiguranje</w:t>
            </w:r>
          </w:p>
          <w:p w14:paraId="4B83F86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D3640" w14:textId="640C1FDC" w:rsidR="009B48EF" w:rsidRPr="00095DA2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6176FCE1" w14:textId="69648CB3" w:rsidR="009B48EF" w:rsidRPr="00095DA2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Ne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296A9" w14:textId="7972E69D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1DAC529" w14:textId="6AD186C6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A81CC" w14:textId="77A07553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3.000</w:t>
            </w:r>
          </w:p>
        </w:tc>
        <w:tc>
          <w:tcPr>
            <w:tcW w:w="4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54D72CF" w14:textId="7021A3AE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3.000</w:t>
            </w:r>
          </w:p>
        </w:tc>
      </w:tr>
      <w:tr w:rsidR="009B48EF" w:rsidRPr="00007D26" w14:paraId="47B18E0D" w14:textId="77777777" w:rsidTr="009B2B70">
        <w:trPr>
          <w:trHeight w:val="300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EC802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BB2EB" w14:textId="77777777" w:rsidR="009B48EF" w:rsidRPr="00E8281D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BB212" w14:textId="77777777" w:rsidR="009B48EF" w:rsidRPr="00617677" w:rsidRDefault="009B48EF" w:rsidP="009B48E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B281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CF19D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05DDDAEC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43CC5" w14:textId="4AA632FA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3C0B6A" w14:textId="559140D2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E9DAD" w14:textId="4C4323E5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443CA37" w14:textId="3BAFA6D1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32028759" w14:textId="77777777" w:rsidTr="009B2B70">
        <w:trPr>
          <w:trHeight w:val="34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75906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EE88C" w14:textId="77777777" w:rsidR="009B48EF" w:rsidRPr="00E8281D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C2F3F" w14:textId="77777777" w:rsidR="009B48EF" w:rsidRPr="00617677" w:rsidRDefault="009B48EF" w:rsidP="009B48E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D40C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BEC2A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368FCC1E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671F7" w14:textId="5B60A53F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79EED1E" w14:textId="4070A6CF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B7050" w14:textId="46C4D345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1093CA" w14:textId="5C9F6C6E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12C0CDCE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ADDB8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8B349" w14:textId="77777777" w:rsidR="009B48EF" w:rsidRPr="00E8281D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2D062" w14:textId="77777777" w:rsidR="009B48EF" w:rsidRPr="00617677" w:rsidRDefault="009B48EF" w:rsidP="009B48E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129C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C7988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387F1FC3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24F02" w14:textId="388F4E51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DCDF165" w14:textId="3CBC29F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2784C" w14:textId="07E9E386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9BDD5D3" w14:textId="6B0F93E5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48718403" w14:textId="77777777" w:rsidTr="009B2B70">
        <w:trPr>
          <w:trHeight w:val="405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D17F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2CAC7" w14:textId="77777777" w:rsidR="009B48EF" w:rsidRPr="00E8281D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25BD" w14:textId="77777777" w:rsidR="009B48EF" w:rsidRPr="00617677" w:rsidRDefault="009B48EF" w:rsidP="009B48E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774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0B21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4D16C223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287B0" w14:textId="17CA3418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0BC5603" w14:textId="19A2CF9C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C7A4B" w14:textId="32CA3CE9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F2C7AD7" w14:textId="4FA9B386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1275C536" w14:textId="77777777" w:rsidTr="009B2B70">
        <w:trPr>
          <w:trHeight w:val="330"/>
        </w:trPr>
        <w:tc>
          <w:tcPr>
            <w:tcW w:w="9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BE4A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EFB24" w14:textId="77777777" w:rsidR="009B48EF" w:rsidRPr="00E8281D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8140" w14:textId="77777777" w:rsidR="009B48EF" w:rsidRPr="00617677" w:rsidRDefault="009B48EF" w:rsidP="009B48E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40A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112E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471CD81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5A5C2" w14:textId="6EF0B28F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35636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  <w:p w14:paraId="6114B96C" w14:textId="00C62341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A5C0B" w14:textId="022E0CDA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549FCD8" w14:textId="65D68853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3.000</w:t>
            </w:r>
          </w:p>
        </w:tc>
      </w:tr>
      <w:tr w:rsidR="009B48EF" w:rsidRPr="00007D26" w14:paraId="03995042" w14:textId="77777777" w:rsidTr="001C2433">
        <w:trPr>
          <w:trHeight w:val="312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15EE2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C795F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4.6. Pripremiti Odluku o listi </w:t>
            </w:r>
          </w:p>
          <w:p w14:paraId="5DF1CD9B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      </w:t>
            </w:r>
            <w:r w:rsidRPr="00DC795F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lijekova obaveznog </w:t>
            </w:r>
          </w:p>
          <w:p w14:paraId="2069946B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lastRenderedPageBreak/>
              <w:t xml:space="preserve">       </w:t>
            </w:r>
            <w:r w:rsidRPr="00DC795F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zdravstvenog osiguranja </w:t>
            </w:r>
          </w:p>
          <w:p w14:paraId="7AC11B46" w14:textId="0D6F8FEF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      </w:t>
            </w:r>
            <w:r w:rsidRPr="00DC795F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Unsko-sanskog kantona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0EDA4F0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7DD6EC4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4EF3E68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D405266" w14:textId="0974CD9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60A92" w14:textId="2AF8D56A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  <w:r w:rsidRPr="001352DB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lastRenderedPageBreak/>
              <w:t xml:space="preserve">Izrađena Odluku o listi lijekova </w:t>
            </w:r>
            <w:r w:rsidRPr="001352DB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lastRenderedPageBreak/>
              <w:t>obaveznog zdravstvenog osiguranja Unsko-sanskog kantona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E701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Odsjek  za ekonomsko-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pravne poslove, zdravstvenu zaštitu i zdr. osiguranje</w:t>
            </w:r>
          </w:p>
          <w:p w14:paraId="07F02BA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76A61" w14:textId="51769B73" w:rsidR="009B48EF" w:rsidRPr="00095DA2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-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3448D45F" w14:textId="16CA7E11" w:rsidR="009B48EF" w:rsidRPr="00095DA2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Ne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07FEC6" w14:textId="5936581D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5EFF5" w14:textId="02F801BB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3.000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9377C6" w14:textId="04AEA39F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3.000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66C4D0" w14:textId="7C34AB6A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3.000</w:t>
            </w:r>
          </w:p>
        </w:tc>
      </w:tr>
      <w:tr w:rsidR="009B48EF" w:rsidRPr="00007D26" w14:paraId="71227812" w14:textId="77777777" w:rsidTr="001C2433">
        <w:trPr>
          <w:trHeight w:val="52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D22A2" w14:textId="77777777" w:rsidR="009B48EF" w:rsidRPr="00DC795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2769A88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35302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45A7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EEF1B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7457A5EA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84EA4E" w14:textId="7F97636A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DAC8B" w14:textId="7F6726D1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713426" w14:textId="3AC7C7E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EA85F8" w14:textId="0BA10B4E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0EBD71AE" w14:textId="77777777" w:rsidTr="001C2433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5DCA1" w14:textId="77777777" w:rsidR="009B48EF" w:rsidRPr="00DC795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83DE7E7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65379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D188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2EF80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323AD007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4B5DCF" w14:textId="1AA6575D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A89B2" w14:textId="33490F7F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612DAF" w14:textId="1D4CCB2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225902" w14:textId="3C3B6450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1937ADF0" w14:textId="77777777" w:rsidTr="001C2433">
        <w:trPr>
          <w:trHeight w:val="270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CF99E" w14:textId="77777777" w:rsidR="009B48EF" w:rsidRPr="00DC795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3810A06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A6A09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2BDA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2761B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43D99365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F85C44" w14:textId="62A077ED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856A0" w14:textId="14E45760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1FFB44" w14:textId="261A4FAA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F70996" w14:textId="4D8414A6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1DAD8FEC" w14:textId="77777777" w:rsidTr="001C2433">
        <w:trPr>
          <w:trHeight w:val="300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900D5" w14:textId="77777777" w:rsidR="009B48EF" w:rsidRPr="00DC795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6B1D22D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910A5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04D0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6E8A4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79C7CE24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3C30F2" w14:textId="04EF820D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E5CBF" w14:textId="16F8C85B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A90B5D" w14:textId="5A6F04F2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25DD74" w14:textId="5F18F7FF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5A64382C" w14:textId="77777777" w:rsidTr="001C2433">
        <w:trPr>
          <w:trHeight w:val="300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F849" w14:textId="77777777" w:rsidR="009B48EF" w:rsidRPr="00DC795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CDEB0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DB6F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EE7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2D77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112E6BB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2A45C3" w14:textId="2C41D641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31BA9" w14:textId="7BA479C0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3.000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0909B8" w14:textId="2978169A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3.000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EC6C443" w14:textId="338CBAAC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3.000</w:t>
            </w:r>
          </w:p>
        </w:tc>
      </w:tr>
      <w:tr w:rsidR="009B48EF" w:rsidRPr="00007D26" w14:paraId="1C21F624" w14:textId="77777777" w:rsidTr="001C2433">
        <w:trPr>
          <w:trHeight w:val="270"/>
        </w:trPr>
        <w:tc>
          <w:tcPr>
            <w:tcW w:w="97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DABB6" w14:textId="0909A235" w:rsidR="009B48EF" w:rsidRPr="00351062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4.7.</w:t>
            </w:r>
            <w:r w:rsidRPr="00351062">
              <w:rPr>
                <w:rFonts w:ascii="Arial" w:eastAsia="Times New Roman" w:hAnsi="Arial" w:cs="Arial"/>
                <w:sz w:val="17"/>
                <w:szCs w:val="17"/>
              </w:rPr>
              <w:t xml:space="preserve">Pripremiti Odluku o </w:t>
            </w:r>
          </w:p>
          <w:p w14:paraId="586B7FF0" w14:textId="12317511" w:rsidR="009B48EF" w:rsidRPr="00351062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     </w:t>
            </w:r>
            <w:r w:rsidRPr="00351062">
              <w:rPr>
                <w:rFonts w:ascii="Arial" w:eastAsia="Times New Roman" w:hAnsi="Arial" w:cs="Arial"/>
                <w:sz w:val="17"/>
                <w:szCs w:val="17"/>
              </w:rPr>
              <w:t xml:space="preserve">bolničkoj listi </w:t>
            </w:r>
          </w:p>
          <w:p w14:paraId="0E64D722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3D2E0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lijekova Unsko-sanskog</w:t>
            </w:r>
          </w:p>
          <w:p w14:paraId="2978EE51" w14:textId="2886290A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</w:t>
            </w:r>
            <w:r w:rsidRPr="003D2E0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kantona</w:t>
            </w:r>
          </w:p>
        </w:tc>
        <w:tc>
          <w:tcPr>
            <w:tcW w:w="49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939D028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9F36718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9C6F863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1339A66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F5B6A93" w14:textId="0DE31C8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52C29" w14:textId="77777777" w:rsidR="009B48EF" w:rsidRPr="001352DB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1352DB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Izrađena  Odluku o bolničkoj listi </w:t>
            </w:r>
          </w:p>
          <w:p w14:paraId="11145861" w14:textId="4A4C169B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  <w:r w:rsidRPr="001352DB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lijekova Unsko-sanskog kantona</w:t>
            </w:r>
          </w:p>
        </w:tc>
        <w:tc>
          <w:tcPr>
            <w:tcW w:w="4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5A5D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 za ekonomsko-pravne poslove, zdravstvenu zaštitu i zdr. osiguranje</w:t>
            </w:r>
          </w:p>
          <w:p w14:paraId="548F45F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B4469" w14:textId="71530A38" w:rsidR="009B48EF" w:rsidRPr="00095DA2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6EFC2E68" w14:textId="0FDBE659" w:rsidR="009B48EF" w:rsidRPr="00095DA2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Ne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8D49CF" w14:textId="4D073A3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55781E" w14:textId="50EBB094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3.000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EE02A6" w14:textId="2DFF5D75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3.000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E8556C" w14:textId="2A82ABE1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3.000</w:t>
            </w:r>
          </w:p>
        </w:tc>
      </w:tr>
      <w:tr w:rsidR="009B48EF" w:rsidRPr="00007D26" w14:paraId="6C8CE4D2" w14:textId="77777777" w:rsidTr="001C2433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01740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838BD1A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B79E5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00BC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1877F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0987ECAE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8F8503" w14:textId="12D761E2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EE879A" w14:textId="109D4044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D4EBAC" w14:textId="17D63FBA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61FF54" w14:textId="7208A3E9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7E83C930" w14:textId="77777777" w:rsidTr="001C2433">
        <w:trPr>
          <w:trHeight w:val="31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873B6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EBE677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5508E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00B9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95594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0104F1AD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B82455" w14:textId="1517F9DD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56AA57" w14:textId="7BB71FFB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D1D2A0" w14:textId="1157742D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8A2A40" w14:textId="5085254B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125FB20F" w14:textId="77777777" w:rsidTr="001C2433">
        <w:trPr>
          <w:trHeight w:val="37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43822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BBA4CCF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1A6F2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E749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BCD87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64287381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E4164B" w14:textId="5761BB15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3833CF" w14:textId="3B52D1A0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2849B6" w14:textId="63109F43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A0D030" w14:textId="1EF48DA2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76710D15" w14:textId="77777777" w:rsidTr="001C2433">
        <w:trPr>
          <w:trHeight w:val="34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FF0B0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E517072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39D74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C556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4A688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54A59B01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3848E8" w14:textId="23D62285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51DA6D" w14:textId="7340C143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356209" w14:textId="0FBAC108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FED654" w14:textId="26EA3C19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48CF9C9D" w14:textId="77777777" w:rsidTr="001C2433">
        <w:trPr>
          <w:trHeight w:val="405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E491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847FE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D9C1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8BF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6E2E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D81A078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F5F98E" w14:textId="7C3822D5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738DE2" w14:textId="2517A9B5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3.000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16F403" w14:textId="6102AD50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3.000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9BF9EC" w14:textId="3326361F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3.000</w:t>
            </w:r>
          </w:p>
        </w:tc>
      </w:tr>
      <w:tr w:rsidR="009B48EF" w:rsidRPr="00007D26" w14:paraId="3E7BEAB4" w14:textId="77777777" w:rsidTr="001C2433">
        <w:trPr>
          <w:trHeight w:val="255"/>
        </w:trPr>
        <w:tc>
          <w:tcPr>
            <w:tcW w:w="979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11EAB" w14:textId="44E1B088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4.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8</w:t>
            </w: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 xml:space="preserve">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. Podržati rad Komisije  </w:t>
            </w:r>
          </w:p>
          <w:p w14:paraId="027DD4D9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za utvrđivanje uvjeta </w:t>
            </w:r>
          </w:p>
          <w:p w14:paraId="27EAE883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prostora, opreme i </w:t>
            </w:r>
          </w:p>
          <w:p w14:paraId="359F3978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kadra za rad  </w:t>
            </w:r>
          </w:p>
          <w:p w14:paraId="6FB99666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zdravstvenih ustanova i </w:t>
            </w:r>
          </w:p>
          <w:p w14:paraId="6763ABC3" w14:textId="777CE360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privatne prakse, </w:t>
            </w:r>
          </w:p>
        </w:tc>
        <w:tc>
          <w:tcPr>
            <w:tcW w:w="49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40E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</w:p>
          <w:p w14:paraId="0A9C118E" w14:textId="7330B56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5A194E" w14:textId="639AEAD3" w:rsidR="009B48EF" w:rsidRPr="00617677" w:rsidRDefault="009B48EF" w:rsidP="009B48EF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  <w:lang w:eastAsia="hr-HR"/>
              </w:rPr>
            </w:pPr>
            <w:r w:rsidRPr="001352DB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Omogućeno pružanje  većeg broja zdravstvenih usluga u  skladu sa propisanim uvjetima.</w:t>
            </w:r>
          </w:p>
        </w:tc>
        <w:tc>
          <w:tcPr>
            <w:tcW w:w="473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8978F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 za ekonomsko-pravne poslove, zdravstvenu zaštitu i zdr. osiguranje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F254FA" w14:textId="082CD7AE" w:rsidR="009B48EF" w:rsidRPr="00095DA2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22B2CBF8" w14:textId="77777777" w:rsidR="009B48EF" w:rsidRPr="00095DA2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95DA2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Ne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47B81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A6D4F40" w14:textId="31AB858D" w:rsidR="009B48EF" w:rsidRPr="00007D26" w:rsidRDefault="009B48EF" w:rsidP="009B48E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E861361" w14:textId="5AA5F497" w:rsidR="009B48EF" w:rsidRPr="00007D26" w:rsidRDefault="009B48EF" w:rsidP="009B48E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8A254DE" w14:textId="7B660400" w:rsidR="009B48EF" w:rsidRPr="00007D26" w:rsidRDefault="009B48EF" w:rsidP="009B48E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51783594" w14:textId="77777777" w:rsidTr="001C2433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7D53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C0A1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4C8733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B7DC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437D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2B20291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D4873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52E24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BF8D3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99658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57C1B40B" w14:textId="77777777" w:rsidTr="001C2433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AC57A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BF9F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22198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FB78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0CB3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1A613C5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54F8B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D6BB9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E8007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661F2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57951920" w14:textId="77777777" w:rsidTr="001C2433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4E17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95E8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DD3165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BCD84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C27E9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347FAD1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21233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504A6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43E47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A114F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7462CB08" w14:textId="77777777" w:rsidTr="001C2433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F1D5B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189D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15F81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29E1B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5A52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305E1B1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3261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19122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DB2FA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C0C5D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19A29860" w14:textId="77777777" w:rsidTr="001C2433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F64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CE6A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5A9C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CB6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A86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7230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4F8B88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hideMark/>
          </w:tcPr>
          <w:p w14:paraId="04CC418E" w14:textId="38E3D84C" w:rsidR="009B48EF" w:rsidRPr="00007D26" w:rsidRDefault="009B48EF" w:rsidP="009B48E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hideMark/>
          </w:tcPr>
          <w:p w14:paraId="2AFB99B6" w14:textId="11E45628" w:rsidR="009B48EF" w:rsidRPr="00007D26" w:rsidRDefault="009B48EF" w:rsidP="009B48E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hideMark/>
          </w:tcPr>
          <w:p w14:paraId="1144ACA4" w14:textId="00D8709A" w:rsidR="009B48EF" w:rsidRPr="00007D26" w:rsidRDefault="009B48EF" w:rsidP="009B48E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67157F88" w14:textId="77777777" w:rsidTr="001C2433">
        <w:trPr>
          <w:trHeight w:val="255"/>
        </w:trPr>
        <w:tc>
          <w:tcPr>
            <w:tcW w:w="3283" w:type="pct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BC65E2" w14:textId="77777777" w:rsidR="009B48EF" w:rsidRPr="00617677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highlight w:val="yellow"/>
                <w:lang w:eastAsia="hr-HR"/>
              </w:rPr>
            </w:pPr>
            <w:r w:rsidRPr="0061767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 za program (mjeru) 4.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9D3BC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0A6535" w14:textId="6ACF48E9" w:rsidR="009B48EF" w:rsidRPr="00CF2249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261.400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D97308" w14:textId="2F235E50" w:rsidR="009B48EF" w:rsidRPr="00CF2249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261.400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1EA60B" w14:textId="72540174" w:rsidR="009B48EF" w:rsidRPr="00CF2249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261.400</w:t>
            </w:r>
          </w:p>
        </w:tc>
      </w:tr>
      <w:tr w:rsidR="009B48EF" w:rsidRPr="00007D26" w14:paraId="1C9CE704" w14:textId="77777777" w:rsidTr="001C2433">
        <w:trPr>
          <w:trHeight w:val="25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A7AA5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CFD78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8CD3E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AA07A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F571F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2514A571" w14:textId="77777777" w:rsidTr="001C2433">
        <w:trPr>
          <w:trHeight w:val="25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73B4D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8AD15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CC9D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75C6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0F959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4A1CB0CD" w14:textId="77777777" w:rsidTr="001C2433">
        <w:trPr>
          <w:trHeight w:val="25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B9B79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28260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6E54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6CAB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2C3E0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5DDC1295" w14:textId="77777777" w:rsidTr="001C2433">
        <w:trPr>
          <w:trHeight w:val="25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B78A54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429AE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D2FF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6CCD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DE67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252FBAC7" w14:textId="77777777" w:rsidTr="001C2433">
        <w:trPr>
          <w:trHeight w:val="25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EC1D4BD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D0B451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466EC9B" w14:textId="1175A9C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261.400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B8FE14F" w14:textId="5A245D8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261.400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9C355DD" w14:textId="4026881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261.400</w:t>
            </w:r>
          </w:p>
        </w:tc>
      </w:tr>
      <w:tr w:rsidR="009B48EF" w:rsidRPr="00007D26" w14:paraId="49918938" w14:textId="77777777" w:rsidTr="00CF2249">
        <w:trPr>
          <w:trHeight w:val="692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B3718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61767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lastRenderedPageBreak/>
              <w:t>Redni broj i naziv programa (mjere)</w:t>
            </w:r>
            <w:r w:rsidRPr="00617677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eastAsia="hr-HR"/>
              </w:rPr>
              <w:t>1</w:t>
            </w:r>
            <w:r w:rsidRPr="0061767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 (prenosi se iz tabele A1): </w:t>
            </w:r>
          </w:p>
          <w:p w14:paraId="3FE2D48A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0FDD8277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61767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5.  Podrška uspostavljanju i razvoju visoko diferenciranih usluga u sistemu tercijarne zdravstvene zaštite</w:t>
            </w:r>
          </w:p>
          <w:p w14:paraId="331D2F4C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highlight w:val="yellow"/>
                <w:lang w:eastAsia="hr-HR"/>
              </w:rPr>
            </w:pPr>
          </w:p>
        </w:tc>
      </w:tr>
      <w:tr w:rsidR="009B48EF" w:rsidRPr="00007D26" w14:paraId="6DE1F16C" w14:textId="77777777" w:rsidTr="00286134">
        <w:trPr>
          <w:trHeight w:val="512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733A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Naziv strateškog dokumenta, oznaka strateškog cilja, prioriteta i mjere koja je preuzeta kao program: Strategija razvoja Unsko-sanskog kantona 2021.-2027., mjera 2.3.2.</w:t>
            </w:r>
          </w:p>
        </w:tc>
      </w:tr>
      <w:tr w:rsidR="009B48EF" w:rsidRPr="00007D26" w14:paraId="54DEF581" w14:textId="77777777" w:rsidTr="001C2433">
        <w:trPr>
          <w:trHeight w:val="1215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0FF7A4F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Naziv aktivnosti/projekta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A812EF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Rok izvršenja 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8F478C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Očekivani rezultat aktivnosti/projekta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0857840D" w14:textId="72B62C6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Nosil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ac (najmanji organizacioni dio)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07189B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PJI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eastAsia="hr-HR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EBD04A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Usvaja se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eastAsia="hr-HR"/>
              </w:rPr>
              <w:t>3</w:t>
            </w:r>
          </w:p>
        </w:tc>
        <w:tc>
          <w:tcPr>
            <w:tcW w:w="1717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7E9F35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Izvori i iznosi planiranih finansijskih (sredstava u mil. KM)</w:t>
            </w:r>
          </w:p>
          <w:p w14:paraId="5D8DAACD" w14:textId="2B4F8CA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  </w:t>
            </w:r>
          </w:p>
        </w:tc>
      </w:tr>
      <w:tr w:rsidR="009B48EF" w:rsidRPr="00007D26" w14:paraId="1F5473DB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7D4AF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B22EF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C1756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FC1D3E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EBE6F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A08709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(Da/Ne)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70D4290B" w14:textId="77777777" w:rsidR="009B48EF" w:rsidRPr="00CF2249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CF2249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Izvori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1637832F" w14:textId="140BA5B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2025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6AB06309" w14:textId="591EFC2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2026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0BD43C9F" w14:textId="4C7DDF7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2027</w:t>
            </w:r>
          </w:p>
        </w:tc>
      </w:tr>
      <w:tr w:rsidR="009B48EF" w:rsidRPr="00007D26" w14:paraId="42667502" w14:textId="77777777" w:rsidTr="009B2B70">
        <w:trPr>
          <w:trHeight w:val="300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BE4F" w14:textId="77777777" w:rsidR="009B48EF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CC2771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5.1</w:t>
            </w:r>
            <w:r w:rsidRPr="00CC277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Podržati izgradnju i </w:t>
            </w:r>
          </w:p>
          <w:p w14:paraId="320E882F" w14:textId="77777777" w:rsidR="009B48EF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opremanje  </w:t>
            </w:r>
          </w:p>
          <w:p w14:paraId="4F61BE1B" w14:textId="224746FA" w:rsidR="009B48EF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Dijagnostičko-  </w:t>
            </w:r>
          </w:p>
          <w:p w14:paraId="73C6F0BD" w14:textId="77777777" w:rsidR="009B48EF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terapijskog centra Bihać </w:t>
            </w:r>
          </w:p>
          <w:p w14:paraId="35660ED1" w14:textId="38D4E2E2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34B3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178FD9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09285DC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025FF79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9A501FD" w14:textId="71723ADF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1DFA" w14:textId="07A2751B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  <w:r w:rsidRPr="00A66A63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Izgrađen i opremljen  Dijagnostičko- terapijskog centra u Bihaću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DC3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 za ekonomsko-pravne  poslove, zdravstvenu zaštitu i zdr. osiguranje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8B5A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E47DA" w14:textId="1614FAE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72AC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1B237" w14:textId="40B86F2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DEED94" w14:textId="126DBDF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4D1B83" w14:textId="60817A9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.000.000</w:t>
            </w:r>
          </w:p>
        </w:tc>
      </w:tr>
      <w:tr w:rsidR="009B48EF" w:rsidRPr="00007D26" w14:paraId="03016400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A8D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152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32EF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FCD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0A2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9DB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0695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36FB5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5EBC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459E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20026675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16F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CAA3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3408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034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A14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809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55D3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5202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0567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71A6D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20C88F2C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5EF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4CFA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C355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7E5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20C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5E1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94AD4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C88DB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F1177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11E31B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78EBEB21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44C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F7BA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7456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F4F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720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646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0EB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74A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03A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FC3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6B9EBB73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3DC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717F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57AA" w14:textId="77777777" w:rsidR="009B48EF" w:rsidRPr="00617677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F50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6A2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6A9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7B15E0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A71027D" w14:textId="099A43E7" w:rsidR="009B48EF" w:rsidRPr="00CF2249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</w:t>
            </w:r>
            <w:r w:rsidRPr="00CF2249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.000.000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C796E6C" w14:textId="6BDC7CE1" w:rsidR="009B48EF" w:rsidRPr="00CF2249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</w:t>
            </w:r>
            <w:r w:rsidRPr="00CF2249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.000.000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98DE620" w14:textId="62A9EC94" w:rsidR="009B48EF" w:rsidRPr="00CF2249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</w:t>
            </w:r>
            <w:r w:rsidRPr="00CF2249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.000.000</w:t>
            </w:r>
          </w:p>
        </w:tc>
      </w:tr>
      <w:tr w:rsidR="009B48EF" w:rsidRPr="00007D26" w14:paraId="0D8FE8B2" w14:textId="77777777" w:rsidTr="009B2B70">
        <w:trPr>
          <w:trHeight w:val="154"/>
        </w:trPr>
        <w:tc>
          <w:tcPr>
            <w:tcW w:w="979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38A0C56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20805E7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DC52BCB" w14:textId="77777777" w:rsidR="009B48EF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5.2 Podržati sufinansiranje</w:t>
            </w:r>
          </w:p>
          <w:p w14:paraId="0E611068" w14:textId="77777777" w:rsidR="009B48EF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troškova specijalizacija i </w:t>
            </w:r>
          </w:p>
          <w:p w14:paraId="3658F0E6" w14:textId="77777777" w:rsidR="009B48EF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subspecijalizacja  u ZU</w:t>
            </w:r>
          </w:p>
          <w:p w14:paraId="16956161" w14:textId="1E21EE62" w:rsidR="009B48EF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Kantonalna   bolnica</w:t>
            </w:r>
          </w:p>
          <w:p w14:paraId="28D72D69" w14:textId="16C2E299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Bihać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814AF3A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C934312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881052C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8B037BC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C49B166" w14:textId="6F13225D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22763C1" w14:textId="77777777" w:rsidR="009B48EF" w:rsidRPr="00A66A63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66A6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100% doznačena sredstva</w:t>
            </w:r>
          </w:p>
          <w:p w14:paraId="7C2ACAD0" w14:textId="77777777" w:rsidR="009B48EF" w:rsidRPr="00A66A63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66A6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će omogućiti specijalizacije i subspecij.doktora medicine što će doprinijeti kvalitetnijem pružanju zdravstvene zaštite</w:t>
            </w:r>
          </w:p>
        </w:tc>
        <w:tc>
          <w:tcPr>
            <w:tcW w:w="473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0B3766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bolničku i vanbolničku zdr.zaštitu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br/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br/>
            </w:r>
          </w:p>
        </w:tc>
        <w:tc>
          <w:tcPr>
            <w:tcW w:w="244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FD1924D" w14:textId="117CCDC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5E661C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40CB0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BCCA" w14:textId="1BC308C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.000</w:t>
            </w: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.000.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7005" w14:textId="34DB472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1.000.000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331A" w14:textId="6FBD274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1.000.000</w:t>
            </w:r>
          </w:p>
        </w:tc>
      </w:tr>
      <w:tr w:rsidR="009B48EF" w:rsidRPr="00007D26" w14:paraId="706BE95D" w14:textId="77777777" w:rsidTr="009B2B70">
        <w:trPr>
          <w:trHeight w:val="153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E9ED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B80CEC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9DAB3" w14:textId="77777777" w:rsidR="009B48EF" w:rsidRPr="00A66A63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7CB2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9BE5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7A60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D8807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BBC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E45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9AA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2712250B" w14:textId="77777777" w:rsidTr="009B2B70">
        <w:trPr>
          <w:trHeight w:val="153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4930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9E9C30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B6F4E" w14:textId="77777777" w:rsidR="009B48EF" w:rsidRPr="00A66A63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9F10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096C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40B4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929B1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564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15D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C5B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0127E9DB" w14:textId="77777777" w:rsidTr="009B2B70">
        <w:trPr>
          <w:trHeight w:val="153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E87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29921E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64F4C" w14:textId="77777777" w:rsidR="009B48EF" w:rsidRPr="00A66A63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CC8C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0A1D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E6E1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61EA7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414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122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B92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76CA676E" w14:textId="77777777" w:rsidTr="009B2B70">
        <w:trPr>
          <w:trHeight w:val="153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32A4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2B9238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5AF84" w14:textId="77777777" w:rsidR="009B48EF" w:rsidRPr="00A66A63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B25F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BFB0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9F8E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1ED37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623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938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916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4C6FF26B" w14:textId="77777777" w:rsidTr="009B2B70">
        <w:trPr>
          <w:trHeight w:val="153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EC8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5FEB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B6DA" w14:textId="77777777" w:rsidR="009B48EF" w:rsidRPr="00A66A63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87E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D0C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778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B08096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5C7C78" w14:textId="47780EA2" w:rsidR="009B48EF" w:rsidRPr="00CF2249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CF22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1.000.000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FE435" w14:textId="15B795E4" w:rsidR="009B48EF" w:rsidRPr="00CF2249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CF2249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1.000.000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828C35" w14:textId="314C441B" w:rsidR="009B48EF" w:rsidRPr="00CF2249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CF2249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1.000.000</w:t>
            </w:r>
          </w:p>
        </w:tc>
      </w:tr>
      <w:tr w:rsidR="009B48EF" w:rsidRPr="00007D26" w14:paraId="56B9C99E" w14:textId="77777777" w:rsidTr="009B2B70">
        <w:trPr>
          <w:trHeight w:val="153"/>
        </w:trPr>
        <w:tc>
          <w:tcPr>
            <w:tcW w:w="97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F8EA1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5.3.Podržati program </w:t>
            </w:r>
          </w:p>
          <w:p w14:paraId="0DF8CCD3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finansijske konsolidacije i</w:t>
            </w:r>
          </w:p>
          <w:p w14:paraId="2230F4B2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restrukturiranja  ZU </w:t>
            </w:r>
          </w:p>
          <w:p w14:paraId="42695263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Kantonalna   bolnica </w:t>
            </w:r>
          </w:p>
          <w:p w14:paraId="7DB3E3B6" w14:textId="51DEF198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Bihać </w:t>
            </w:r>
          </w:p>
        </w:tc>
        <w:tc>
          <w:tcPr>
            <w:tcW w:w="49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B56FD77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34693B9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59E03B7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A673953" w14:textId="7A21DE0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F17DE" w14:textId="77777777" w:rsidR="009B48EF" w:rsidRPr="00A66A63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66A6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100% doznačena sredstva</w:t>
            </w:r>
          </w:p>
          <w:p w14:paraId="0F137D16" w14:textId="77777777" w:rsidR="009B48EF" w:rsidRPr="00A66A63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66A6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će omogućiti kontinuirano i kvalitetno pružanje zdravstvene zaštite</w:t>
            </w:r>
          </w:p>
        </w:tc>
        <w:tc>
          <w:tcPr>
            <w:tcW w:w="4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27BD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bolničku i vanbolničku zdr.zaštitu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br/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br/>
            </w:r>
          </w:p>
        </w:tc>
        <w:tc>
          <w:tcPr>
            <w:tcW w:w="2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713C5" w14:textId="00A6321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E4CD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670A5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2F20" w14:textId="5826ABD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3.200.000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CD12" w14:textId="6A903B8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3.200.000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FB7C" w14:textId="6D4AFC9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3.200.000</w:t>
            </w:r>
          </w:p>
        </w:tc>
      </w:tr>
      <w:tr w:rsidR="009B48EF" w:rsidRPr="00007D26" w14:paraId="49B2650C" w14:textId="77777777" w:rsidTr="009B2B70">
        <w:trPr>
          <w:trHeight w:val="153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8837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A5880F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84C8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DF91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8E95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C016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BF782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796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687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92D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6B47A17D" w14:textId="77777777" w:rsidTr="009B2B70">
        <w:trPr>
          <w:trHeight w:val="153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B555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865347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953A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AF28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6FC1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29AB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95F81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0DC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0F2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D59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1D61D6A8" w14:textId="77777777" w:rsidTr="009B2B70">
        <w:trPr>
          <w:trHeight w:val="153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B2D7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5DB642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D072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9243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FF84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5680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34CE6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200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712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FA1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02729277" w14:textId="77777777" w:rsidTr="009B2B70">
        <w:trPr>
          <w:trHeight w:val="153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49BC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D8A378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216E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49CD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1BB8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4C2B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9F1D6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FAD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D37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290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50597AF9" w14:textId="77777777" w:rsidTr="009B2B70">
        <w:trPr>
          <w:trHeight w:val="153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83E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4D50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8EA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BAB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AEF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00F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130000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7D1A21" w14:textId="221CBB62" w:rsidR="009B48EF" w:rsidRPr="00CF2249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CF2249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3.200.000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602FD2" w14:textId="0EA10AA0" w:rsidR="009B48EF" w:rsidRPr="00CF2249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CF2249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3.200.000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1737DE" w14:textId="0264B1EA" w:rsidR="009B48EF" w:rsidRPr="00CF2249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CF2249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3.200.000</w:t>
            </w:r>
          </w:p>
        </w:tc>
      </w:tr>
      <w:tr w:rsidR="009B48EF" w:rsidRPr="00007D26" w14:paraId="3B4A387D" w14:textId="77777777" w:rsidTr="009B2B70">
        <w:trPr>
          <w:trHeight w:val="255"/>
        </w:trPr>
        <w:tc>
          <w:tcPr>
            <w:tcW w:w="3283" w:type="pct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CF8285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 za program (mjeru) 5.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CED68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9579" w14:textId="2B47B6C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9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.200.000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09E9" w14:textId="07335B9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9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.200.000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61305F" w14:textId="3F2767E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9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.200.000</w:t>
            </w:r>
          </w:p>
        </w:tc>
      </w:tr>
      <w:tr w:rsidR="009B48EF" w:rsidRPr="00007D26" w14:paraId="181120F7" w14:textId="77777777" w:rsidTr="009B2B70">
        <w:trPr>
          <w:trHeight w:val="31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65E44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917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713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458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CBA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6C1CC185" w14:textId="77777777" w:rsidTr="009B2B70">
        <w:trPr>
          <w:trHeight w:val="31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2A54E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0741E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C7953E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93A15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A1BF9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5561A654" w14:textId="77777777" w:rsidTr="009B2B70">
        <w:trPr>
          <w:trHeight w:val="31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390F5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588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A17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2B7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813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6659AC2B" w14:textId="77777777" w:rsidTr="009B2B70">
        <w:trPr>
          <w:trHeight w:val="31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36CC7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4DE26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F3F4C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01F17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09A7D5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18C8B9EB" w14:textId="77777777" w:rsidTr="009B2B70">
        <w:trPr>
          <w:trHeight w:val="31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DD6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F105A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72787C" w14:textId="754A8FC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9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.200.000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851C52" w14:textId="47654C6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9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.200.000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9C1F39" w14:textId="3EAABE7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9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.200.000</w:t>
            </w:r>
          </w:p>
        </w:tc>
      </w:tr>
      <w:tr w:rsidR="009B48EF" w:rsidRPr="00007D26" w14:paraId="3C5E0B64" w14:textId="77777777" w:rsidTr="00CF2249">
        <w:trPr>
          <w:trHeight w:val="792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2ED5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Redni broj i naziv programa (mjere)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eastAsia="hr-HR"/>
              </w:rPr>
              <w:t>1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 (prenosi se iz tabele A1): </w:t>
            </w:r>
          </w:p>
          <w:p w14:paraId="10F9F6A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594396B8" w14:textId="77777777" w:rsidR="009B48EF" w:rsidRPr="00655DAD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655DA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6. </w:t>
            </w:r>
            <w:r w:rsidRPr="00655DAD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Finansiranje i sufinansiranje  korisnika iz domena socijalne  i zdravstvene zaštite putem grantova</w:t>
            </w:r>
          </w:p>
          <w:p w14:paraId="47BE7FA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</w:tr>
      <w:tr w:rsidR="009B48EF" w:rsidRPr="00007D26" w14:paraId="51E26FDF" w14:textId="77777777" w:rsidTr="00286134">
        <w:trPr>
          <w:trHeight w:val="435"/>
        </w:trPr>
        <w:tc>
          <w:tcPr>
            <w:tcW w:w="5000" w:type="pct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C03F3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Naziv strateškog dokumenta, oznaka strateškog cilja, prioriteta i mjere koja je preuzeta kao program: -</w:t>
            </w:r>
          </w:p>
          <w:p w14:paraId="0747193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</w:tr>
      <w:tr w:rsidR="009B48EF" w:rsidRPr="00007D26" w14:paraId="62E2E466" w14:textId="77777777" w:rsidTr="001C2433">
        <w:trPr>
          <w:trHeight w:val="735"/>
        </w:trPr>
        <w:tc>
          <w:tcPr>
            <w:tcW w:w="979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76EA98A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Naziv aktivnosti/projekta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0EFF67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Rok izvršenja </w:t>
            </w:r>
          </w:p>
        </w:tc>
        <w:tc>
          <w:tcPr>
            <w:tcW w:w="71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0CE45E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Očekivani rezultat aktivnosti/projekta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745CD4F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Nosilac (najmanji organizacioni dio</w:t>
            </w:r>
          </w:p>
        </w:tc>
        <w:tc>
          <w:tcPr>
            <w:tcW w:w="244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862A8A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PJI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eastAsia="hr-HR"/>
              </w:rPr>
              <w:t>2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6BEBD21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Usvaja se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eastAsia="hr-HR"/>
              </w:rPr>
              <w:t>3</w:t>
            </w:r>
          </w:p>
        </w:tc>
        <w:tc>
          <w:tcPr>
            <w:tcW w:w="1717" w:type="pct"/>
            <w:gridSpan w:val="8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50E6F57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Izvori i iznosi planiranih finansijskih (sredstava u mil. KM)</w:t>
            </w:r>
          </w:p>
        </w:tc>
      </w:tr>
      <w:tr w:rsidR="009B48EF" w:rsidRPr="00007D26" w14:paraId="2E66719F" w14:textId="77777777" w:rsidTr="009B2B70">
        <w:trPr>
          <w:trHeight w:val="360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610B6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01D6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75CDB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61CDA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1A85C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8A4F5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2813DEE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1D5C2E3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746516E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652D1EA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 </w:t>
            </w:r>
          </w:p>
        </w:tc>
      </w:tr>
      <w:tr w:rsidR="009B48EF" w:rsidRPr="00007D26" w14:paraId="36238D31" w14:textId="77777777" w:rsidTr="009B2B70">
        <w:trPr>
          <w:trHeight w:val="480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21AB5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5B6120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DD601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BC473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05FD2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4DCD7CB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(Da/Ne)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5F3721A5" w14:textId="77777777" w:rsidR="009B48EF" w:rsidRPr="00CF2249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CF2249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Izvori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61129F9D" w14:textId="2DA0667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</w:t>
            </w:r>
            <w:r w:rsidR="002B37F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7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28240B9" w14:textId="37F4A5C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</w:t>
            </w:r>
            <w:r w:rsidR="002B37F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8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79F9C841" w14:textId="50B12C4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</w:t>
            </w:r>
            <w:r w:rsidR="002B37F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9</w:t>
            </w:r>
          </w:p>
        </w:tc>
      </w:tr>
      <w:tr w:rsidR="009B48EF" w:rsidRPr="00007D26" w14:paraId="0A5102BC" w14:textId="77777777" w:rsidTr="009B2B70">
        <w:trPr>
          <w:trHeight w:val="587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5D7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62C9FE0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A228EE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6.1.Osigurati stalnu </w:t>
            </w:r>
          </w:p>
          <w:p w14:paraId="1AD04D1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novčanu pomoć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AD70B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808BA62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1E2FEF8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C5C40DF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A315725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61E8FFC1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BB51F4C" w14:textId="2DF5D7B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9713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976A664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100% obezbjeđene naknade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392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socijalnu politiku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331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830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9A413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B21F" w14:textId="7EF0E59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580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329D" w14:textId="0E74799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58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CABB2" w14:textId="51EBD8C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58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7B3E5A30" w14:textId="77777777" w:rsidTr="009B2B70">
        <w:trPr>
          <w:trHeight w:val="300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94A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9B6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56C6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9EC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2E2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690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3FE7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871697" w14:textId="4B927BF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7A917F" w14:textId="72E4079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2C8B87" w14:textId="0445158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31CE6F83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ED2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EBF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A47F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6B5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9BD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03B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505CB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00BF66" w14:textId="4DAB01C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BBA8BC" w14:textId="3103950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4517B9" w14:textId="6958AC2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41F57233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B3F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714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D3D7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9C2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1F3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96D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9A7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9C94" w14:textId="346F447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688F8" w14:textId="717811E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17C91" w14:textId="09D1E7A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67CBFCF2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E61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F3B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FBF5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DDB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23A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8E6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C9DC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7D69AE" w14:textId="2BA1A28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4C18C2" w14:textId="265433F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5E92DB" w14:textId="54B1D3E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61C605DA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B9F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06D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AACC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002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43F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4C7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D128D7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BC990A0" w14:textId="7BC176B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580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EBE4322" w14:textId="3E9D141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58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422569A" w14:textId="342D70F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58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1E9E7F9E" w14:textId="77777777" w:rsidTr="009B2B70">
        <w:trPr>
          <w:trHeight w:val="100"/>
        </w:trPr>
        <w:tc>
          <w:tcPr>
            <w:tcW w:w="979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4DB5DC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6.2  Osigurati novčanu </w:t>
            </w:r>
          </w:p>
          <w:p w14:paraId="6EA87B9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naknadu za pomoć i </w:t>
            </w:r>
          </w:p>
          <w:p w14:paraId="509B59A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njegu druge osobe</w:t>
            </w:r>
          </w:p>
        </w:tc>
        <w:tc>
          <w:tcPr>
            <w:tcW w:w="491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42A87CBC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4C6082B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C344B96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2CC36A8" w14:textId="49C9662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F59D20E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100% obezbjeđene naknade</w:t>
            </w:r>
          </w:p>
        </w:tc>
        <w:tc>
          <w:tcPr>
            <w:tcW w:w="473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3DC22D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socijalnu politiku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F31CEC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4D66A0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8DA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A2C6" w14:textId="4E02716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85</w:t>
            </w: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74F9" w14:textId="09150A2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85</w:t>
            </w: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.00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55CB" w14:textId="00378EC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85</w:t>
            </w: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.000</w:t>
            </w:r>
          </w:p>
        </w:tc>
      </w:tr>
      <w:tr w:rsidR="009B48EF" w:rsidRPr="00007D26" w14:paraId="1A41EC1B" w14:textId="77777777" w:rsidTr="009B2B70">
        <w:trPr>
          <w:trHeight w:val="97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282D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32BC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3E24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C042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8F21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D0C1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9C9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F1FA" w14:textId="5AC887A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CD7A" w14:textId="2E6A87B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A01" w14:textId="3AF0F05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42EF6FE0" w14:textId="77777777" w:rsidTr="009B2B70">
        <w:trPr>
          <w:trHeight w:val="70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B8CF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BD2A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DDC8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25BA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1B32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301E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359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C110" w14:textId="5A0893C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3E14" w14:textId="47E4BCD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791A" w14:textId="4840434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5409EA8A" w14:textId="77777777" w:rsidTr="009B2B70">
        <w:trPr>
          <w:trHeight w:val="97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3B96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D1DE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2083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19D7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1CDC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FD09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ECE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39E7" w14:textId="1619A35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209E" w14:textId="2D2C48C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3519" w14:textId="6462755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726FB721" w14:textId="77777777" w:rsidTr="009B2B70">
        <w:trPr>
          <w:trHeight w:val="97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79D4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A85C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A6E2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149C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2F2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6FA7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594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05E1" w14:textId="709C11F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8A11" w14:textId="16F11CF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756F" w14:textId="303CE71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29B96153" w14:textId="77777777" w:rsidTr="009B2B70">
        <w:trPr>
          <w:trHeight w:val="97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516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527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FFE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6A7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CC8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E4D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F9A92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A55B2" w14:textId="479B5E7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85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16470F" w14:textId="5ED6861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85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B0E989" w14:textId="36D5C40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85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</w:tr>
      <w:tr w:rsidR="009B48EF" w:rsidRPr="00007D26" w14:paraId="1F3E38C2" w14:textId="77777777" w:rsidTr="009B2B70">
        <w:trPr>
          <w:trHeight w:val="255"/>
        </w:trPr>
        <w:tc>
          <w:tcPr>
            <w:tcW w:w="979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7D76F3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ED358F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D07F0F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4B3FE4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6.3. Osigurati novčanu </w:t>
            </w:r>
          </w:p>
          <w:p w14:paraId="782F062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naknadu za vrijeme </w:t>
            </w:r>
          </w:p>
          <w:p w14:paraId="3F0C7CA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čekanja na zaposlenje</w:t>
            </w:r>
          </w:p>
          <w:p w14:paraId="5D18102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F2F918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EF0176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BBEBF6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0D449DE6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C6A4351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3A54E32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5896A4B" w14:textId="737BBE5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3BF8228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100% obezbjeđene naknade</w:t>
            </w:r>
          </w:p>
        </w:tc>
        <w:tc>
          <w:tcPr>
            <w:tcW w:w="473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4F11A3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socijalnu politiku</w:t>
            </w:r>
          </w:p>
          <w:p w14:paraId="60886A9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C6E8B0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  <w:p w14:paraId="67D9949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127470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vAlign w:val="center"/>
          </w:tcPr>
          <w:p w14:paraId="7ADD3C1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14567EE5" w14:textId="58F1700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554ED083" w14:textId="187DCA2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23" w:type="pct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4BA209B5" w14:textId="1F3941B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</w:tr>
      <w:tr w:rsidR="009B48EF" w:rsidRPr="00007D26" w14:paraId="41354831" w14:textId="77777777" w:rsidTr="009B2B70">
        <w:trPr>
          <w:trHeight w:val="450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14301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58C0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94EFF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8428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661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4892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CE2AA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11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473D2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B02F8D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23" w:type="pct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11E00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9B48EF" w:rsidRPr="00007D26" w14:paraId="03A3048A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F6A0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343DE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3898B2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6B83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15B76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99E5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C6B1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951205" w14:textId="13CF191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E11A4B" w14:textId="2D79CD7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BA65DF" w14:textId="14A3361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12DFE1A4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1D9C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D8C1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49A3D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0DD30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493B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83F7A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0742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357FCB" w14:textId="0B01477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74775A" w14:textId="34CB12E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13663A" w14:textId="545E193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0604C6D1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E0061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5FB4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53CEA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EB55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F71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70C7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511C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38117A" w14:textId="4B1F731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035DC4" w14:textId="6DA14A9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31305A" w14:textId="38FA5A8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6E8266C9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4BE50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9DB7E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5650E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228B5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8B73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A88ED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BD4B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9C8D27" w14:textId="108F823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E00A1A" w14:textId="5FB7437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F067BB" w14:textId="776FB71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1920C308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1B8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53F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654D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1FC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F9D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A46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88B2A8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EBBF68" w14:textId="6495743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25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81AD95D" w14:textId="6DC04A0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25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911A3CB" w14:textId="5E9F1C0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25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</w:tr>
      <w:tr w:rsidR="009B48EF" w:rsidRPr="00007D26" w14:paraId="78EAD162" w14:textId="77777777" w:rsidTr="009B2B70">
        <w:trPr>
          <w:trHeight w:val="195"/>
        </w:trPr>
        <w:tc>
          <w:tcPr>
            <w:tcW w:w="97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6D29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6.4. Osigurati refundaciju </w:t>
            </w:r>
          </w:p>
          <w:p w14:paraId="6A29A5A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porodiljskih naknada </w:t>
            </w:r>
          </w:p>
          <w:p w14:paraId="5AC5A7E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poslodavcima za </w:t>
            </w:r>
          </w:p>
          <w:p w14:paraId="6BC627E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isoplaćene porodiljske </w:t>
            </w:r>
          </w:p>
          <w:p w14:paraId="2BF56F2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naknade za porodilje u </w:t>
            </w:r>
          </w:p>
          <w:p w14:paraId="01B5376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radnom odnosu</w:t>
            </w:r>
          </w:p>
        </w:tc>
        <w:tc>
          <w:tcPr>
            <w:tcW w:w="4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E9F6DB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4B01D67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364DD33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01B5245" w14:textId="4BAB7CC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FF177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600 refundacija poslodavcima podržano</w:t>
            </w:r>
          </w:p>
        </w:tc>
        <w:tc>
          <w:tcPr>
            <w:tcW w:w="4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F4F4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socijalnu politiku</w:t>
            </w:r>
          </w:p>
          <w:p w14:paraId="0AA02F1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BE52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36B9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  <w:p w14:paraId="3BD3C9A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521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5C48" w14:textId="478C4C1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4.00</w:t>
            </w: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4731B03" w14:textId="1C3CBCA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4.000.000</w:t>
            </w:r>
          </w:p>
        </w:tc>
        <w:tc>
          <w:tcPr>
            <w:tcW w:w="42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EE0084C" w14:textId="06415B0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4.000.00</w:t>
            </w: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588BC688" w14:textId="77777777" w:rsidTr="009B2B70">
        <w:trPr>
          <w:trHeight w:val="19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FA21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B737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9DE98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D4DC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E907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9A4C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892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1228" w14:textId="6C74D58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10B4778" w14:textId="41904DE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8C1B69C" w14:textId="3C53E72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3348CAE9" w14:textId="77777777" w:rsidTr="009B2B70">
        <w:trPr>
          <w:trHeight w:val="19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C3BA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A47B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F3371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553B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948E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EB35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E56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2BA9" w14:textId="593113A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6E9AF76" w14:textId="580A898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DFD1D22" w14:textId="79D7B6B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45EEC83D" w14:textId="77777777" w:rsidTr="009B2B70">
        <w:trPr>
          <w:trHeight w:val="141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D21F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DBC7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47ECA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10FD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A23C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BF76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811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1231" w14:textId="4ACCE07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2AEBC8A" w14:textId="274A4F9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483D2B2" w14:textId="63891B0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603CA209" w14:textId="77777777" w:rsidTr="009B2B70">
        <w:trPr>
          <w:trHeight w:val="60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4940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F3EB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59D44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F08A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CBFE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B89F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A7C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9D90" w14:textId="30CCF2E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9E58B74" w14:textId="68DB338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623E1F0" w14:textId="1DDF2E0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36C53C51" w14:textId="77777777" w:rsidTr="009B2B70">
        <w:trPr>
          <w:trHeight w:val="195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2DB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249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724B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A55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3C1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583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682933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579A20" w14:textId="49AD712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4.0</w:t>
            </w: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5DC086FA" w14:textId="09E070D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4.0</w:t>
            </w: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E071E5B" w14:textId="4AB2BAB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4.000.000</w:t>
            </w:r>
          </w:p>
        </w:tc>
      </w:tr>
      <w:tr w:rsidR="009B48EF" w:rsidRPr="00007D26" w14:paraId="56288765" w14:textId="77777777" w:rsidTr="009B2B70">
        <w:trPr>
          <w:trHeight w:val="100"/>
        </w:trPr>
        <w:tc>
          <w:tcPr>
            <w:tcW w:w="979" w:type="pct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47A7C2A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6.5. Osigurati novčanu </w:t>
            </w:r>
          </w:p>
          <w:p w14:paraId="09E412C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pomoć za porodilje van</w:t>
            </w:r>
          </w:p>
          <w:p w14:paraId="0DB060E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radnog odnosa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</w:tcPr>
          <w:p w14:paraId="6F86ACD7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CA1A09B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F9B0E61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A83A8A7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281B816" w14:textId="0EDBCD5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vAlign w:val="center"/>
          </w:tcPr>
          <w:p w14:paraId="057FF2BF" w14:textId="2587F96F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1.500 porodilja van radnog odnosa podržano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1890393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socijalnu politiku</w:t>
            </w:r>
          </w:p>
        </w:tc>
        <w:tc>
          <w:tcPr>
            <w:tcW w:w="244" w:type="pct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6FEEE24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3A6C3AC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516B9F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B10B" w14:textId="212BC70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5.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8</w:t>
            </w: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CB30" w14:textId="46FA968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5.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8</w:t>
            </w: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C242" w14:textId="03302AB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5.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8</w:t>
            </w: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00.000</w:t>
            </w:r>
          </w:p>
        </w:tc>
      </w:tr>
      <w:tr w:rsidR="009B48EF" w:rsidRPr="00007D26" w14:paraId="5CF15846" w14:textId="77777777" w:rsidTr="009B2B70">
        <w:trPr>
          <w:trHeight w:val="97"/>
        </w:trPr>
        <w:tc>
          <w:tcPr>
            <w:tcW w:w="979" w:type="pct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BDF012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8" w:space="0" w:color="000000"/>
              <w:right w:val="single" w:sz="8" w:space="0" w:color="auto"/>
            </w:tcBorders>
          </w:tcPr>
          <w:p w14:paraId="653C691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5997B606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C2EDFE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D50144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425E71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D1E4EC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9C01" w14:textId="71BA4C7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B44B" w14:textId="1313F7E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8AAB" w14:textId="001A12D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274C9A37" w14:textId="77777777" w:rsidTr="009B2B70">
        <w:trPr>
          <w:trHeight w:val="97"/>
        </w:trPr>
        <w:tc>
          <w:tcPr>
            <w:tcW w:w="979" w:type="pct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1D4671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8" w:space="0" w:color="000000"/>
              <w:right w:val="single" w:sz="8" w:space="0" w:color="auto"/>
            </w:tcBorders>
          </w:tcPr>
          <w:p w14:paraId="3C83F29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2CFF4448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7EB506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979505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E0D202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896871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C69C" w14:textId="0351853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4A88" w14:textId="69716BC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008C" w14:textId="3F40616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36A4D821" w14:textId="77777777" w:rsidTr="009B2B70">
        <w:trPr>
          <w:trHeight w:val="97"/>
        </w:trPr>
        <w:tc>
          <w:tcPr>
            <w:tcW w:w="979" w:type="pct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0C5082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8" w:space="0" w:color="000000"/>
              <w:right w:val="single" w:sz="8" w:space="0" w:color="auto"/>
            </w:tcBorders>
          </w:tcPr>
          <w:p w14:paraId="61D751C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1C6A332A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139983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9924F0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CEE847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55D1A5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ED54" w14:textId="23E4DE0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6218" w14:textId="1E2725F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FD7F" w14:textId="5EE9142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614E82DE" w14:textId="77777777" w:rsidTr="009B2B70">
        <w:trPr>
          <w:trHeight w:val="97"/>
        </w:trPr>
        <w:tc>
          <w:tcPr>
            <w:tcW w:w="979" w:type="pct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D0439A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8" w:space="0" w:color="000000"/>
              <w:right w:val="single" w:sz="8" w:space="0" w:color="auto"/>
            </w:tcBorders>
          </w:tcPr>
          <w:p w14:paraId="5623FF4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3E051159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37752E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3B4645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A7B856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FB981A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D212" w14:textId="4184FB2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B88E" w14:textId="407AC93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0C61" w14:textId="2EB713A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436F1063" w14:textId="77777777" w:rsidTr="009B2B70">
        <w:trPr>
          <w:trHeight w:val="97"/>
        </w:trPr>
        <w:tc>
          <w:tcPr>
            <w:tcW w:w="979" w:type="pct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BFF65E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14:paraId="2FF50DE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7245A72" w14:textId="77777777" w:rsidR="009B48EF" w:rsidRPr="00322838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8AEB25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0FC6EC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F33752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42157D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33BFAE" w14:textId="0B7EF87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8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4D3140" w14:textId="6866A14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8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67698D" w14:textId="51AD555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8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00.000</w:t>
            </w:r>
          </w:p>
        </w:tc>
      </w:tr>
      <w:tr w:rsidR="009B48EF" w:rsidRPr="00007D26" w14:paraId="25CA9DDD" w14:textId="77777777" w:rsidTr="009B2B70">
        <w:trPr>
          <w:trHeight w:val="255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C00F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6.6. Osigurati smještaj u 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</w:t>
            </w:r>
          </w:p>
          <w:p w14:paraId="72AD82B1" w14:textId="274161B0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ustanove socijalne </w:t>
            </w:r>
          </w:p>
          <w:p w14:paraId="057BC168" w14:textId="3F5FB2A6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 xml:space="preserve">        zaštite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A13F8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A0CC9F7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7ACDD66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DB675A2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BCBB10D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7B7650E" w14:textId="6222B99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C5B8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 xml:space="preserve">218 korisnika finansirano/ </w:t>
            </w: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sufinansirano smještajem u ustanove socijalne zaštite u BiH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F29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Odsjek za socijalnu politiku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C876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B69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449C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9E24BD" w14:textId="07C150D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4.5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F44644" w14:textId="1B90CCD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4.5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389636" w14:textId="3FC5B96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4.5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00.000</w:t>
            </w:r>
          </w:p>
        </w:tc>
      </w:tr>
      <w:tr w:rsidR="009B48EF" w:rsidRPr="00007D26" w14:paraId="635EC6CA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FE5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9F1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C10B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A9B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F92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D41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9C5EB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EB06D2" w14:textId="6A34571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718CDE" w14:textId="74FE701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35EDAC" w14:textId="601EEE8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14D96772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153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A78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45EE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8B6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0DB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05C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90F36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D700B9" w14:textId="1DB2B37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43A389" w14:textId="6B9B11E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E56894" w14:textId="370A9D9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4966BF53" w14:textId="77777777" w:rsidTr="009B2B70">
        <w:trPr>
          <w:trHeight w:val="46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44A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668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468D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4C3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AE4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9A8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2AD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59FB2" w14:textId="2D4B84A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C59D6" w14:textId="452C4D9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4F58" w14:textId="4FA859D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5FCF1E14" w14:textId="77777777" w:rsidTr="009B2B70">
        <w:trPr>
          <w:trHeight w:val="330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9E7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B70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A785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453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867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074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77276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2EB198" w14:textId="088A6BD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5FE9A4" w14:textId="4158B4F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92EEC0" w14:textId="0322F34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731FC4B5" w14:textId="77777777" w:rsidTr="009B2B70">
        <w:trPr>
          <w:trHeight w:val="420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CEE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C53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CF01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29E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B39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DA6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2BC24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C96A0D" w14:textId="52B1601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4.5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F62E0B" w14:textId="6CFC2D1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4.5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51341D" w14:textId="1F60239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4.5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00.000</w:t>
            </w:r>
          </w:p>
        </w:tc>
      </w:tr>
      <w:tr w:rsidR="009B48EF" w:rsidRPr="00007D26" w14:paraId="4BC1A1D3" w14:textId="77777777" w:rsidTr="009B2B70">
        <w:trPr>
          <w:trHeight w:val="300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408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6.7.Osigurati naknade za </w:t>
            </w:r>
          </w:p>
          <w:p w14:paraId="7E1B312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civilne žrtve rata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A378D" w14:textId="04BD940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2304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1337 civilna žrtva rata podržana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47F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socijalnu politiku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39DC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8CD5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214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A7955" w14:textId="4ECB0C9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2.012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66A0" w14:textId="1855E75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2.012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0389" w14:textId="69E4AA9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2.012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</w:tr>
      <w:tr w:rsidR="009B48EF" w:rsidRPr="00007D26" w14:paraId="344DC94D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F84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0FA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A0C2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0E9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8D3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6E3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8274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730E6" w14:textId="0BC3EA7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0BAF2F" w14:textId="7606738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4C90CB" w14:textId="708BDB6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49C17F51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667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A93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593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116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7C1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A37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42FFC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5B0601" w14:textId="406C45D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021B40" w14:textId="14C06A6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DC1349" w14:textId="34BFB43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2530CEB8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264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07E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F287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004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935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623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2B9D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E14F38" w14:textId="3971429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A8DB74" w14:textId="4913DBC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F7CF41" w14:textId="19E2CA4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014F8ED4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263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B66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ECD2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33F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785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E49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480A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87F7FC" w14:textId="531973F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4.500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41414E" w14:textId="3F0EE03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4.5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734778" w14:textId="451940F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4.5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00.000</w:t>
            </w:r>
          </w:p>
        </w:tc>
      </w:tr>
      <w:tr w:rsidR="009B48EF" w:rsidRPr="00007D26" w14:paraId="1A81BB8C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02C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5D9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7853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E0A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E14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114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45B71E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32DDC93" w14:textId="0B9517F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6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512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173C094" w14:textId="3EA3139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6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512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0AFCB0D" w14:textId="1A91193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6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512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.000</w:t>
            </w:r>
          </w:p>
        </w:tc>
      </w:tr>
      <w:tr w:rsidR="009B48EF" w:rsidRPr="00007D26" w14:paraId="19F34212" w14:textId="77777777" w:rsidTr="009B2B70">
        <w:trPr>
          <w:trHeight w:val="100"/>
        </w:trPr>
        <w:tc>
          <w:tcPr>
            <w:tcW w:w="979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E04A2F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6.8. Osigurati socijalno </w:t>
            </w:r>
          </w:p>
          <w:p w14:paraId="12EC543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zbrinjavanje žrtava </w:t>
            </w:r>
          </w:p>
          <w:p w14:paraId="0F67994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nasilja u porodici</w:t>
            </w:r>
          </w:p>
        </w:tc>
        <w:tc>
          <w:tcPr>
            <w:tcW w:w="491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42040726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8658EC9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FD00CB7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6654A380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A0AEF05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46FDD5C" w14:textId="5811482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28BDE7A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30 žrtava nasilja u porodici podržano</w:t>
            </w:r>
          </w:p>
        </w:tc>
        <w:tc>
          <w:tcPr>
            <w:tcW w:w="473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AE2AFC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socijalnu politiku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57F689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3DC8BA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EE73A5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7B73624" w14:textId="2A0CACB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AA4BE92" w14:textId="1AA518D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15</w:t>
            </w: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2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D2FC96B" w14:textId="792AC93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.000</w:t>
            </w:r>
          </w:p>
        </w:tc>
      </w:tr>
      <w:tr w:rsidR="009B48EF" w:rsidRPr="00007D26" w14:paraId="51015298" w14:textId="77777777" w:rsidTr="009B2B70">
        <w:trPr>
          <w:trHeight w:val="97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A7F1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B357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E8CA3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63FD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B701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83EE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C4128B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AC49CD3" w14:textId="473CE25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3C10D0A" w14:textId="1F756AA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01E0FED" w14:textId="78BF272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146E2029" w14:textId="77777777" w:rsidTr="009B2B70">
        <w:trPr>
          <w:trHeight w:val="97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A791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377F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D0835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0A0C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610F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4F58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B8CC95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314BB0A" w14:textId="05C4197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D583D76" w14:textId="7689BAE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D3A8EA5" w14:textId="584D940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27A3074D" w14:textId="77777777" w:rsidTr="009B2B70">
        <w:trPr>
          <w:trHeight w:val="97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47D3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57DC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7155C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B2AC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53BF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AF9A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D9863F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A3FF4F0" w14:textId="4F11DFB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A47ED8" w14:textId="1CD4CE4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BA2EE46" w14:textId="3334A57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72495B90" w14:textId="77777777" w:rsidTr="009B2B70">
        <w:trPr>
          <w:trHeight w:val="97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BDFC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3AD3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97A29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06CE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EDD6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1233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7E1E56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02A7F20" w14:textId="7BC0687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95BDF3F" w14:textId="2AFAF61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4902797" w14:textId="05BB8BD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26ACDFD8" w14:textId="77777777" w:rsidTr="009B2B70">
        <w:trPr>
          <w:trHeight w:val="97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990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62C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5AB2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31A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EA4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831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1D9BA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EE9C86F" w14:textId="20288A0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BB37F2" w14:textId="441C6C0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15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2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E5E0EDD" w14:textId="7F9F8B4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15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</w:tr>
      <w:tr w:rsidR="009B48EF" w:rsidRPr="00007D26" w14:paraId="1B6E0300" w14:textId="77777777" w:rsidTr="009B2B70">
        <w:trPr>
          <w:trHeight w:val="255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249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6.9. Osigurati troškove za </w:t>
            </w:r>
          </w:p>
          <w:p w14:paraId="0CCD1E8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zatezne kamate i </w:t>
            </w:r>
          </w:p>
          <w:p w14:paraId="341A1C0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sudske troškove </w:t>
            </w:r>
          </w:p>
          <w:p w14:paraId="68B22EB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centrima za socijalni </w:t>
            </w:r>
          </w:p>
          <w:p w14:paraId="16B69A6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rad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DB07D" w14:textId="55E1683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942A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 sudskih odluka o zateznim kamatama i sudskim troškovima plaćeno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C05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socijalnu politiku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77C1B" w14:textId="6743B5D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101F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5E2C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0A0260" w14:textId="7FDB195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09F00B" w14:textId="19ED1F4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4AC7AA" w14:textId="7EBEEC9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</w:tr>
      <w:tr w:rsidR="009B48EF" w:rsidRPr="00007D26" w14:paraId="320EC0DD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E52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CDF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D9B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082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31A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0AA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14252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E1E80A" w14:textId="06EF610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8FA990" w14:textId="787C69E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68E2A9" w14:textId="57F7C19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198E5665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AD5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87E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2DE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76C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2F7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E88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959BD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8968FD" w14:textId="7B3790D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8DADD8" w14:textId="1DBBF9F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52FBBC" w14:textId="56CBD09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29849A64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1B3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BB2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035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AB8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277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C60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BA7EF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A598B4" w14:textId="2AD7DD8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E01C77" w14:textId="4F70862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B0CA5D" w14:textId="640E3D4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032EB16D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B5B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CB1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B48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AAA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F1E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F7D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EE7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3DDE" w14:textId="3659C5C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36A68" w14:textId="2D053F4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DBE4" w14:textId="1151690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181B5F87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50E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918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B55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9C4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292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BE4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5A55BB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3BCBAA0" w14:textId="622F03C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A504D9D" w14:textId="77E7CF2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5BE5070" w14:textId="39A8CCA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.000</w:t>
            </w:r>
          </w:p>
        </w:tc>
      </w:tr>
      <w:tr w:rsidR="009B48EF" w:rsidRPr="00007D26" w14:paraId="44F12E71" w14:textId="77777777" w:rsidTr="009B2B70">
        <w:trPr>
          <w:trHeight w:val="255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C836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6.10. Osigurati izdatke za</w:t>
            </w:r>
          </w:p>
          <w:p w14:paraId="58ED1513" w14:textId="1A4E71CA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raseljena lica, </w:t>
            </w:r>
          </w:p>
          <w:p w14:paraId="1C80BB3F" w14:textId="5887B3D8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readmisiju  i  socijalno   </w:t>
            </w:r>
          </w:p>
          <w:p w14:paraId="119C1B88" w14:textId="77327AA3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stanovanje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2CD8FA5D" w14:textId="131C5EFA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97FFA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30 porodica podržano za alternativni smještaj</w:t>
            </w:r>
          </w:p>
          <w:p w14:paraId="567F6A84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40 porodica podržano za naknadu za održavanje zajedničkih dijelova i uređaja zgrade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63BD7" w14:textId="24E4C48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rad i izbjegle i raseljene osobe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D2AAE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F34D3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E6F78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B2ABC3" w14:textId="0C6A38D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74612F" w14:textId="62ECA50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C11FF6" w14:textId="467B9F4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70963D8A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F8FE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14:paraId="6590452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96725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B6D3F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E057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5820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AE6F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2A8A8F" w14:textId="54C158B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127613" w14:textId="11D0D08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48A6D8" w14:textId="58DAD0B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588D8343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3BEE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14:paraId="467FBA2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524EA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5E81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14C3D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91B7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0804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95CC8F" w14:textId="1874B55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D5363C" w14:textId="12DD4F1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8E5CAF" w14:textId="5D853F9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69249756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18C4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14:paraId="189EC7E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78911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201B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9316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85D4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DE92F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B87CA6" w14:textId="505E0DD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92B643" w14:textId="4F311DF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66E689" w14:textId="5BE45DA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504C67BE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CE9BA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14:paraId="0037291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0511D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4A5B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75AF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89F2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D64B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7DB55E" w14:textId="4346E52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A3BEC6" w14:textId="2A56A3E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DA93DC" w14:textId="62EA213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4636BF35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34B46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hideMark/>
          </w:tcPr>
          <w:p w14:paraId="66FA694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A4AA2C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211F5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BD3AA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7F186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4D78F5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CA3D738" w14:textId="5FDC8F1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30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48489E3" w14:textId="5F429CB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30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BAA9DC2" w14:textId="54A7599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30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4B563F5A" w14:textId="77777777" w:rsidTr="009B2B70">
        <w:trPr>
          <w:trHeight w:val="255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2D1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6.11. Osigurati refundacije </w:t>
            </w:r>
          </w:p>
          <w:p w14:paraId="1499C21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za neratne invalide </w:t>
            </w:r>
          </w:p>
          <w:p w14:paraId="69B7152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(NI)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2CF6F" w14:textId="2D048F4B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A87E" w14:textId="43376DC3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90 zahtjeva za refundaciju NI sa 90-100% podržano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DB7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socijalnu politiku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746A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E753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4C00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C8046C" w14:textId="1FB6E3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5E4D1F" w14:textId="07D09BB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C16659" w14:textId="535B12E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72F2B727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2DC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C2B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ED9A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337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51B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AC6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2884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626FEB" w14:textId="4B0A233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6C74B1" w14:textId="2EDAFED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C5A0EA" w14:textId="68F7A8D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0 </w:t>
            </w:r>
          </w:p>
        </w:tc>
      </w:tr>
      <w:tr w:rsidR="009B48EF" w:rsidRPr="00007D26" w14:paraId="6BDD429E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3E3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99B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602C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252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AA6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0BB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BEF3D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9E990A" w14:textId="5EF69B3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61E51B" w14:textId="226FACC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9F19CC" w14:textId="0015CEF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21E3CDCE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855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EBD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8E7F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78B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423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751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1BD058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8941A4" w14:textId="35ADBF2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A7FC41" w14:textId="31439E3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854BFE" w14:textId="5FB1F22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41BDB8BE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0A9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0F0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5BC7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D22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515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910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A18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09BC" w14:textId="658B5F7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67C2" w14:textId="0A18801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5DFD" w14:textId="48A2EDB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75A35909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1A3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1D0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70D6" w14:textId="77777777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97E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9B2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713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00C539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3EF0D43" w14:textId="6486DC4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4DC9B88" w14:textId="4215B69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E47823A" w14:textId="653CB23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0.000</w:t>
            </w:r>
          </w:p>
        </w:tc>
      </w:tr>
      <w:tr w:rsidR="009B48EF" w:rsidRPr="00007D26" w14:paraId="0BBC4FE7" w14:textId="77777777" w:rsidTr="009B2B70">
        <w:trPr>
          <w:trHeight w:val="255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A14A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6.12. Osigurati zdravstvenu</w:t>
            </w:r>
          </w:p>
          <w:p w14:paraId="6B874076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 zaštitu neosiguranim</w:t>
            </w:r>
          </w:p>
          <w:p w14:paraId="3EC0F1FE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 osobama iz</w:t>
            </w:r>
          </w:p>
          <w:p w14:paraId="0B107252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 nadležnosti </w:t>
            </w:r>
          </w:p>
          <w:p w14:paraId="10FE6D7D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 Ministarstva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439B4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6C669A8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4D045E0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5154ECF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6D7D2A05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6C38CCD6" w14:textId="64CE2881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3031" w14:textId="1FF14F63" w:rsidR="009B48EF" w:rsidRPr="00322838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5500 korisnika  zdravstvnog osiguranja podržano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AAC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 za ekonomsko-pravne poslove, zdravstvenu zaštitu i zdr. osiguranje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4927A" w14:textId="775488B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4014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22BC8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A7E49A" w14:textId="7AF243A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F9EC6B" w14:textId="619F8EF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EFA41A" w14:textId="48983C1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00.000</w:t>
            </w:r>
          </w:p>
        </w:tc>
      </w:tr>
      <w:tr w:rsidR="009B48EF" w:rsidRPr="00007D26" w14:paraId="050A02FE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13C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CADD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5CC3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732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FEC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C65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65C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2DED" w14:textId="61E4109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C480" w14:textId="47B7CB7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02F74" w14:textId="4B179F8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5BF1286E" w14:textId="77777777" w:rsidTr="009B2B70">
        <w:trPr>
          <w:trHeight w:val="28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7E6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BDF4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C1B6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620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34A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0A1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5FE8C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71155F" w14:textId="055D252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4DAE81" w14:textId="71066C2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2C98A0" w14:textId="6450A39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16EF4227" w14:textId="77777777" w:rsidTr="009B2B70">
        <w:trPr>
          <w:trHeight w:val="43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EFA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DF45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7DCE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48D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180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CB4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B9F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DC611" w14:textId="6167412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460C1" w14:textId="1E6FE3A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09924" w14:textId="04A18B2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6D235F7C" w14:textId="77777777" w:rsidTr="009B2B70">
        <w:trPr>
          <w:trHeight w:val="300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86B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11AC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16E4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22A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94B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433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7F7B4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AA2445" w14:textId="513A616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3E491B" w14:textId="457DE65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8742B7" w14:textId="4463940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</w:tr>
      <w:tr w:rsidR="009B48EF" w:rsidRPr="00007D26" w14:paraId="22B72E30" w14:textId="77777777" w:rsidTr="009B2B70">
        <w:trPr>
          <w:trHeight w:val="49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04C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AC29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2B6D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B57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3B6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953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93704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46C242" w14:textId="22C8122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1.0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974AD9" w14:textId="000AF32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1.0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00.000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1F3DC0" w14:textId="3F19D23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1.0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00.000</w:t>
            </w:r>
          </w:p>
        </w:tc>
      </w:tr>
      <w:tr w:rsidR="009B48EF" w:rsidRPr="00007D26" w14:paraId="4E07DB2F" w14:textId="77777777" w:rsidTr="009B2B70">
        <w:trPr>
          <w:trHeight w:val="345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873A70D" w14:textId="55FE9F8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6.13. Osigurati sreds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tva za </w:t>
            </w:r>
          </w:p>
          <w:p w14:paraId="37DC7FB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zdravstvene usluge </w:t>
            </w:r>
          </w:p>
          <w:p w14:paraId="211CF2E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 osobama Romske </w:t>
            </w:r>
          </w:p>
          <w:p w14:paraId="6E9ED30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 nacionalnosti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5C20550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F52C5E0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57DE6F0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A114062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E123783" w14:textId="1385EAD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BE88E8D" w14:textId="324D67C0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  <w:r w:rsidRPr="00A66A6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Osigurana  sredstva za 10 korisnika  koji su obuhvaćeni ovim vidom pružanja usluga u Kantonalnoj bolnici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3B1C1F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 za ekonomsko-pravne poslove, zdravstvenu zaštitu i zdr. osiguranje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6BF00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E45D0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2257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F44875" w14:textId="3BEAEA3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8C7EA9" w14:textId="7BE2169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E3B7D2" w14:textId="7D70563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</w:tr>
      <w:tr w:rsidR="009B48EF" w:rsidRPr="00007D26" w14:paraId="02F96040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E70792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hideMark/>
          </w:tcPr>
          <w:p w14:paraId="5BE428A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AF9637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C68C3C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A2BD8C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F280D3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F659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397307" w14:textId="4740352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FEA237" w14:textId="0543700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A20D8A" w14:textId="072DC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13D237B0" w14:textId="77777777" w:rsidTr="009B2B70">
        <w:trPr>
          <w:trHeight w:val="28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EE397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hideMark/>
          </w:tcPr>
          <w:p w14:paraId="552039C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054FE6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AF917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56CBEA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7DBC60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48791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5B62CB" w14:textId="0249CA9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E9D8FE" w14:textId="63ECE83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365A8B" w14:textId="1294F05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50A62DDF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AF29B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hideMark/>
          </w:tcPr>
          <w:p w14:paraId="14DF1B1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1FB04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0BB747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706BD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E6438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B8F71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EB3864" w14:textId="76D4A46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DF3FC7" w14:textId="56B3CDB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9E7B0E" w14:textId="4AE8F96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7F974375" w14:textId="77777777" w:rsidTr="009B2B70">
        <w:trPr>
          <w:trHeight w:val="345"/>
        </w:trPr>
        <w:tc>
          <w:tcPr>
            <w:tcW w:w="979" w:type="pct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3AA0E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hideMark/>
          </w:tcPr>
          <w:p w14:paraId="6E3C609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51648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8B795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BA218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A5BAC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AFAF94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939C6DF" w14:textId="7FFC6F0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88F4E0D" w14:textId="2CB5772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CB217EC" w14:textId="11793C3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</w:tr>
      <w:tr w:rsidR="009B48EF" w:rsidRPr="00007D26" w14:paraId="3307031B" w14:textId="77777777" w:rsidTr="009B2B70">
        <w:trPr>
          <w:trHeight w:val="315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3EB9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 xml:space="preserve">6.14. Osigurati plaćanje </w:t>
            </w:r>
          </w:p>
          <w:p w14:paraId="5673000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kamate na domaće </w:t>
            </w:r>
          </w:p>
          <w:p w14:paraId="14D4575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pozajmljivanje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22DFB61C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B5A2716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C9A6BCE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B269E91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39E0D9E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127A628" w14:textId="1153DF2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E288B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  <w:r w:rsidRPr="00A66A6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Obaveze za kamatu po korejskom i austrijskom kreditu u skladu sa otplatnim planom plaćene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06386E" w14:textId="77777777" w:rsidR="009B48EF" w:rsidRPr="00007D26" w:rsidRDefault="009B48EF" w:rsidP="009B48E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 za ekonomsko-pravne poslove, zdravstvenu zaštitu i zdr. osiguranje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br/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AFCF4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B0497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000B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27A706" w14:textId="6AA0738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170</w:t>
            </w: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3F5C68" w14:textId="404B5D7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170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C8E9B4" w14:textId="3A7908E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170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</w:tr>
      <w:tr w:rsidR="009B48EF" w:rsidRPr="00007D26" w14:paraId="7F96573A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EED9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14:paraId="6ABD77F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05531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0E21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E430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4F517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62DB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4457FE" w14:textId="7375E30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F05994" w14:textId="0C948B9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A96659" w14:textId="39BB20B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5CAA25A1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D46E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14:paraId="3DB4F47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143593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58444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F7B7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70FFE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692D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0D26D7" w14:textId="5AE269D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97D7ED" w14:textId="3B04204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43866D" w14:textId="2856E0D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5F210E02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727CC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14:paraId="712A090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A3659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3F3A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67F1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D59A9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99B1B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444952" w14:textId="27FD6A6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BDA854" w14:textId="3FE7F5B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EF7AAD" w14:textId="40CB4B5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20B82051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3438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14:paraId="6DE2AC5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99F8E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6AD57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B152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B6A55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1314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FB44C3" w14:textId="521565B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899E85" w14:textId="19EB66D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931834" w14:textId="76D5CFC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0B3EF4CE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BC96F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hideMark/>
          </w:tcPr>
          <w:p w14:paraId="27F8963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A87C74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BB1CE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50643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2188D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18A96E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CCC5272" w14:textId="11BE59E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170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583A52D" w14:textId="334FA2D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170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6647269" w14:textId="46709F8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170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</w:tr>
      <w:tr w:rsidR="009B48EF" w:rsidRPr="00007D26" w14:paraId="2DB4BFD0" w14:textId="77777777" w:rsidTr="009B2B70">
        <w:trPr>
          <w:trHeight w:val="315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2BF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6.15. Osigurati otplatu </w:t>
            </w:r>
          </w:p>
          <w:p w14:paraId="4A9DBE9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 domaćeg </w:t>
            </w:r>
          </w:p>
          <w:p w14:paraId="20A52CC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 pozajmljivanja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D6AA6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3712CB6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7CD03C0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BB38F2D" w14:textId="445D8715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BD17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  <w:r w:rsidRPr="00A66A6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Glavnice po korejskom i austrijskom kreditu u skladu sa otplatnim planom plaćene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EC0E" w14:textId="77777777" w:rsidR="009B48EF" w:rsidRPr="00007D26" w:rsidRDefault="009B48EF" w:rsidP="009B48E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 za ekonomsko-pravne poslove, zdravstvenu zaštitu i zdr. osiguranje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br/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EA09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4847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ADCE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49D773" w14:textId="1575ACE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1.650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DB1379" w14:textId="65A89B09" w:rsidR="009B48EF" w:rsidRPr="00007D26" w:rsidRDefault="009B48EF" w:rsidP="009B48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1.650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86C161" w14:textId="3A7754A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650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</w:tr>
      <w:tr w:rsidR="009B48EF" w:rsidRPr="00007D26" w14:paraId="6BCC2385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4F2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54A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2B9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294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787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2CE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9F64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E8E3C5" w14:textId="3E8D675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76D369" w14:textId="51C185D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992AA0" w14:textId="0839374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21679193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8AD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5F1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521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40E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C41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A9C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64E2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F11400" w14:textId="160B011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98F1C8" w14:textId="3F35250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805ED3" w14:textId="74DA18F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4057A31A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7F4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CC1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476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CA4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2B0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234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B3AB9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CA890F" w14:textId="6DFCA80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F8F00C" w14:textId="10C5F3F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1DCFE7" w14:textId="152D678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6B56BA47" w14:textId="77777777" w:rsidTr="009B2B70">
        <w:trPr>
          <w:trHeight w:val="31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F18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085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C22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361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28F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6BB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7D0F30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079D24" w14:textId="09EA931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24733A" w14:textId="0719D7C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65495F" w14:textId="057717B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416FACF5" w14:textId="77777777" w:rsidTr="009B2B70">
        <w:trPr>
          <w:trHeight w:val="49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260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050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DA3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7A0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D59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89F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88FA6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FC2EFE" w14:textId="72F6CDA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650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A3A8BC" w14:textId="3E2F4AB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650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8CDB56" w14:textId="36536A5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.650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</w:tr>
      <w:tr w:rsidR="009B48EF" w:rsidRPr="00007D26" w14:paraId="2C355D57" w14:textId="77777777" w:rsidTr="009B2B70">
        <w:trPr>
          <w:trHeight w:val="444"/>
        </w:trPr>
        <w:tc>
          <w:tcPr>
            <w:tcW w:w="979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9585936" w14:textId="663A90E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6.16 </w:t>
            </w:r>
            <w:r w:rsidRPr="001C7DB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Osigurati sufinansiranje </w:t>
            </w:r>
          </w:p>
          <w:p w14:paraId="1D6331EE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</w:t>
            </w:r>
            <w:r w:rsidRPr="001C7DB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studija izvodivosti za </w:t>
            </w:r>
          </w:p>
          <w:p w14:paraId="6FD5DCBC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 </w:t>
            </w:r>
            <w:r w:rsidRPr="001C7DB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stvaranje mreže za </w:t>
            </w:r>
          </w:p>
          <w:p w14:paraId="297F7A87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</w:t>
            </w:r>
            <w:r w:rsidRPr="001C7DB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borbu 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</w:t>
            </w:r>
            <w:r w:rsidRPr="001C7DB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protiv raka u </w:t>
            </w:r>
          </w:p>
          <w:p w14:paraId="33FCEBE3" w14:textId="3B222335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</w:t>
            </w:r>
            <w:r w:rsidRPr="001C7DB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USK</w:t>
            </w:r>
          </w:p>
        </w:tc>
        <w:tc>
          <w:tcPr>
            <w:tcW w:w="491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8F23750" w14:textId="157A78AE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F40B55A" w14:textId="79668625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  <w:r w:rsidRPr="0061767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ugovoren</w:t>
            </w:r>
            <w:r w:rsidR="0061767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a</w:t>
            </w:r>
            <w:r w:rsidRPr="0061767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</w:t>
            </w:r>
            <w:r w:rsidRPr="00A66A6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obaveza</w:t>
            </w:r>
            <w:r w:rsidRPr="0061767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podržan</w:t>
            </w:r>
            <w:r w:rsidR="0061767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a</w:t>
            </w:r>
          </w:p>
        </w:tc>
        <w:tc>
          <w:tcPr>
            <w:tcW w:w="473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07A2DD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 za ekonomsko-pravne poslove, zdravstvenu zaštitu i zdr. osiguranje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A3E4DE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33F6FD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212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24C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661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AB9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10.000</w:t>
            </w:r>
          </w:p>
        </w:tc>
      </w:tr>
      <w:tr w:rsidR="009B48EF" w:rsidRPr="00007D26" w14:paraId="799B6EB1" w14:textId="77777777" w:rsidTr="009B2B70">
        <w:trPr>
          <w:trHeight w:val="160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A948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16C5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62942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9B92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0972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2D35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57D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C062" w14:textId="44D603C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362F" w14:textId="4F76738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86F6" w14:textId="08D7EB5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799D4E7D" w14:textId="77777777" w:rsidTr="009B2B70">
        <w:trPr>
          <w:trHeight w:val="160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2851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9C3D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9DC54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64D3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D3AD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7B16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D86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6174" w14:textId="615BAE8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7E27" w14:textId="0E39F0F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5DEE" w14:textId="5E6C527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6F6AB466" w14:textId="77777777" w:rsidTr="009B2B70">
        <w:trPr>
          <w:trHeight w:val="160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91D1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D51E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C936B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02AD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8521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15FF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885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EE0A" w14:textId="1543449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D8EA" w14:textId="5FDEB43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5668" w14:textId="7CA5056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35F71D1F" w14:textId="77777777" w:rsidTr="009B2B70">
        <w:trPr>
          <w:trHeight w:val="160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7B02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EA9C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33140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5197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E294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2036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36E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DD1C" w14:textId="50AB1CA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66EC" w14:textId="7DB44C1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26DA" w14:textId="61CD66F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756B7E7F" w14:textId="77777777" w:rsidTr="009B2B70">
        <w:trPr>
          <w:trHeight w:val="160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FC5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536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2A74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844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4CF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84C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CE1A8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DCD09D" w14:textId="77777777" w:rsidR="009B48EF" w:rsidRPr="00007D26" w:rsidRDefault="009B48EF" w:rsidP="009B48E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10.000</w:t>
            </w:r>
          </w:p>
        </w:tc>
        <w:tc>
          <w:tcPr>
            <w:tcW w:w="4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3BDE98" w14:textId="77777777" w:rsidR="009B48EF" w:rsidRPr="00007D26" w:rsidRDefault="009B48EF" w:rsidP="009B48E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10.000</w:t>
            </w:r>
          </w:p>
        </w:tc>
        <w:tc>
          <w:tcPr>
            <w:tcW w:w="42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D7329A" w14:textId="77777777" w:rsidR="009B48EF" w:rsidRPr="00007D26" w:rsidRDefault="009B48EF" w:rsidP="009B48E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10.000</w:t>
            </w:r>
          </w:p>
        </w:tc>
      </w:tr>
      <w:tr w:rsidR="009B48EF" w:rsidRPr="00007D26" w14:paraId="33262AA8" w14:textId="77777777" w:rsidTr="009B2B70">
        <w:trPr>
          <w:trHeight w:val="225"/>
        </w:trPr>
        <w:tc>
          <w:tcPr>
            <w:tcW w:w="97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4B2AE" w14:textId="12FD62E7" w:rsidR="009B48EF" w:rsidRPr="001C7DB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6.17.</w:t>
            </w:r>
            <w:r w:rsidRPr="001C7DB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Osigurati plaćanje </w:t>
            </w:r>
          </w:p>
          <w:p w14:paraId="4A37B399" w14:textId="77777777" w:rsidR="009B48EF" w:rsidRPr="001C7DB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</w:t>
            </w:r>
            <w:r w:rsidRPr="001C7DB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usluga za medicinsko </w:t>
            </w:r>
          </w:p>
          <w:p w14:paraId="1DC7EB65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vještačenje obaveza </w:t>
            </w:r>
          </w:p>
          <w:p w14:paraId="7AF8A9B2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</w:t>
            </w:r>
            <w:r w:rsidRPr="001C7DB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kod 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Instituta za </w:t>
            </w:r>
          </w:p>
          <w:p w14:paraId="387D576D" w14:textId="617A07DC" w:rsidR="009B48EF" w:rsidRPr="001C7DB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</w:t>
            </w:r>
            <w:r w:rsidRPr="001C7DB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medicinsko </w:t>
            </w:r>
          </w:p>
          <w:p w14:paraId="2BD16677" w14:textId="218C6E25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</w:t>
            </w:r>
            <w:r w:rsidRPr="001C7DBF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vještačenje</w:t>
            </w:r>
          </w:p>
        </w:tc>
        <w:tc>
          <w:tcPr>
            <w:tcW w:w="4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4A59F" w14:textId="4C9B06EB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275B1" w14:textId="686C11F2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  <w:r w:rsidRPr="00322838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 fakture plaćene</w:t>
            </w:r>
          </w:p>
        </w:tc>
        <w:tc>
          <w:tcPr>
            <w:tcW w:w="4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9D23A" w14:textId="0D005D3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 za ekonomsko-pravne poslove, zdravstvenu zaštitu i zdr. osiguranje</w:t>
            </w:r>
          </w:p>
        </w:tc>
        <w:tc>
          <w:tcPr>
            <w:tcW w:w="2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2ED7D" w14:textId="6204CAA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D95F9" w14:textId="3AE7AC1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F34F0" w14:textId="52A08E19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  <w:p w14:paraId="74DF48D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4F9988D" w14:textId="43204D46" w:rsidR="009B48EF" w:rsidRPr="005B7BC6" w:rsidRDefault="009B48EF" w:rsidP="009B48E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</w:t>
            </w:r>
            <w:r w:rsidRPr="005B7BC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65E213A" w14:textId="69B138BC" w:rsidR="009B48EF" w:rsidRPr="005B7BC6" w:rsidRDefault="009B48EF" w:rsidP="009B48E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</w:t>
            </w:r>
            <w:r w:rsidRPr="005B7BC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23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42D9D44" w14:textId="4EDA840D" w:rsidR="009B48EF" w:rsidRPr="005B7BC6" w:rsidRDefault="009B48EF" w:rsidP="009B48E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5B7BC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2.000</w:t>
            </w:r>
          </w:p>
        </w:tc>
      </w:tr>
      <w:tr w:rsidR="009B48EF" w:rsidRPr="00007D26" w14:paraId="01A34555" w14:textId="77777777" w:rsidTr="009B2B70">
        <w:trPr>
          <w:trHeight w:val="22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5BC5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7A5E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48DA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9EC8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3896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AFB3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4AC80" w14:textId="51F14992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7DA6877" w14:textId="2F99DA31" w:rsidR="009B48EF" w:rsidRPr="005B7BC6" w:rsidRDefault="009B48EF" w:rsidP="009B48E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5B7BC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0E67F62" w14:textId="45FF53A4" w:rsidR="009B48EF" w:rsidRPr="005B7BC6" w:rsidRDefault="009B48EF" w:rsidP="009B48E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5B7BC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5B1D0DB" w14:textId="25CC691F" w:rsidR="009B48EF" w:rsidRPr="005B7BC6" w:rsidRDefault="009B48EF" w:rsidP="009B48E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5B7BC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35B58468" w14:textId="77777777" w:rsidTr="009B2B70">
        <w:trPr>
          <w:trHeight w:val="270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59E4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4CD8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C6F9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176E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C4D2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95A1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2EF2A" w14:textId="4778BED3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7CDF5ED" w14:textId="3C546583" w:rsidR="009B48EF" w:rsidRPr="005B7BC6" w:rsidRDefault="009B48EF" w:rsidP="009B48E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5B7BC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3604C80" w14:textId="6F388654" w:rsidR="009B48EF" w:rsidRPr="005B7BC6" w:rsidRDefault="009B48EF" w:rsidP="009B48E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5B7BC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063CEAC" w14:textId="2DE99843" w:rsidR="009B48EF" w:rsidRPr="005B7BC6" w:rsidRDefault="009B48EF" w:rsidP="009B48E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5B7BC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2CE4089D" w14:textId="77777777" w:rsidTr="009B2B70">
        <w:trPr>
          <w:trHeight w:val="464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D66B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957B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7B36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AEDD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2D5D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1EA8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E0B17" w14:textId="06BE79F0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D9C3BFC" w14:textId="0CC73905" w:rsidR="009B48EF" w:rsidRPr="005B7BC6" w:rsidRDefault="009B48EF" w:rsidP="009B48E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5B7BC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75C6EED" w14:textId="668636DB" w:rsidR="009B48EF" w:rsidRPr="005B7BC6" w:rsidRDefault="009B48EF" w:rsidP="009B48E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5B7BC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  <w:p w14:paraId="5DB60916" w14:textId="22679350" w:rsidR="009B48EF" w:rsidRPr="005B7BC6" w:rsidRDefault="009B48EF" w:rsidP="009B48EF">
            <w:pPr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B878954" w14:textId="75831F8C" w:rsidR="009B48EF" w:rsidRPr="005B7BC6" w:rsidRDefault="009B48EF" w:rsidP="009B48E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5B7BC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0</w:t>
            </w:r>
          </w:p>
        </w:tc>
      </w:tr>
      <w:tr w:rsidR="009B48EF" w:rsidRPr="00007D26" w14:paraId="231AB001" w14:textId="77777777" w:rsidTr="009B2B70">
        <w:trPr>
          <w:trHeight w:val="262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58DD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F894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28BF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133E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16B0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3CF4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38147" w14:textId="56C9A9ED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D335A41" w14:textId="51E333E8" w:rsidR="009B48EF" w:rsidRPr="005B7BC6" w:rsidRDefault="009B48EF" w:rsidP="009B48E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5B7BC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61A6B2C" w14:textId="7A8B3176" w:rsidR="009B48EF" w:rsidRPr="005B7BC6" w:rsidRDefault="009B48EF" w:rsidP="009B48E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5B7BC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E8E3EB1" w14:textId="425E3C90" w:rsidR="009B48EF" w:rsidRPr="005B7BC6" w:rsidRDefault="009B48EF" w:rsidP="009B48EF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5B7BC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32050500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427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F04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682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8FA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050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85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C98E2B" w14:textId="759FDC40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  <w:p w14:paraId="07139D4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857E51" w14:textId="39ABF0E2" w:rsidR="009B48EF" w:rsidRPr="00007D26" w:rsidRDefault="009B48EF" w:rsidP="009B48EF">
            <w:pPr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2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4BB4E2" w14:textId="33910E11" w:rsidR="009B48EF" w:rsidRPr="00007D26" w:rsidRDefault="009B48EF" w:rsidP="009B48EF">
            <w:pPr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2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66F234" w14:textId="3E627E5E" w:rsidR="009B48EF" w:rsidRPr="00007D26" w:rsidRDefault="009B48EF" w:rsidP="009B48EF">
            <w:pPr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2</w:t>
            </w:r>
            <w:r w:rsidRPr="00007D26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.000</w:t>
            </w:r>
          </w:p>
        </w:tc>
      </w:tr>
      <w:tr w:rsidR="009B48EF" w:rsidRPr="00007D26" w14:paraId="290A1E33" w14:textId="77777777" w:rsidTr="009B2B70">
        <w:trPr>
          <w:trHeight w:val="164"/>
        </w:trPr>
        <w:tc>
          <w:tcPr>
            <w:tcW w:w="979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20F7C48" w14:textId="40A2DAF5" w:rsidR="009B48EF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6.18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</w:t>
            </w:r>
            <w:r w:rsidRPr="00A51C62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Sufinansiranje kupovine </w:t>
            </w:r>
          </w:p>
          <w:p w14:paraId="42B6C40B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A51C62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pametnih onkoloških </w:t>
            </w:r>
          </w:p>
          <w:p w14:paraId="1329E56C" w14:textId="4AAE2DF0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A51C62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lijekova</w:t>
            </w:r>
          </w:p>
        </w:tc>
        <w:tc>
          <w:tcPr>
            <w:tcW w:w="491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953241F" w14:textId="782D874A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59D8278" w14:textId="12F96A1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61767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Pomoći 20 onkoloških pacijenata u nabavci pametnih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lijekova</w:t>
            </w:r>
          </w:p>
        </w:tc>
        <w:tc>
          <w:tcPr>
            <w:tcW w:w="473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6A2FAD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 za ekonomsko-pravne poslove, zdravstvenu zaštitu i zdr. osiguranje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57D6A9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76DDE1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190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36EB" w14:textId="1AE2EFA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500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C35E" w14:textId="21B137D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500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B980" w14:textId="6274FAC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500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.000</w:t>
            </w:r>
          </w:p>
        </w:tc>
      </w:tr>
      <w:tr w:rsidR="009B48EF" w:rsidRPr="00007D26" w14:paraId="04F68307" w14:textId="77777777" w:rsidTr="009B2B70">
        <w:trPr>
          <w:trHeight w:val="160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5620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F1FD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4EE1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DEB2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2FD1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3ADC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5A8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CAB4" w14:textId="4DAC80C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372D" w14:textId="5BCCA8C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A6BE" w14:textId="4663C77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1E46C526" w14:textId="77777777" w:rsidTr="009B2B70">
        <w:trPr>
          <w:trHeight w:val="160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D607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A5C3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FAF0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A5DE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085B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766F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301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1548" w14:textId="6DD61C9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6212" w14:textId="5573E2D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0A34" w14:textId="7CE77E9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475415DC" w14:textId="77777777" w:rsidTr="009B2B70">
        <w:trPr>
          <w:trHeight w:val="160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5F75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E380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7DDD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7ADD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51EC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B3E1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EB5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6E62" w14:textId="4A13270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7B65" w14:textId="59D11D7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AAB5" w14:textId="57F02B5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4FCB7DE8" w14:textId="77777777" w:rsidTr="009B2B70">
        <w:trPr>
          <w:trHeight w:val="160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630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CFA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C1F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06D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C96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852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650CD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AEA8C" w14:textId="05190BA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500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4F785" w14:textId="3BBBCAA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500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C86A0F" w14:textId="21CA3AF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500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.000</w:t>
            </w:r>
          </w:p>
        </w:tc>
      </w:tr>
      <w:tr w:rsidR="009B48EF" w:rsidRPr="00007D26" w14:paraId="04FD8BF3" w14:textId="77777777" w:rsidTr="009B2B70">
        <w:trPr>
          <w:trHeight w:val="315"/>
        </w:trPr>
        <w:tc>
          <w:tcPr>
            <w:tcW w:w="3283" w:type="pct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A1774" w14:textId="63B819BB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Ukupno za program (mjeru)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6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52A5B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AD3360" w14:textId="1B3C249D" w:rsidR="009B48EF" w:rsidRPr="00007D26" w:rsidRDefault="00FB4E6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2</w:t>
            </w:r>
            <w:r w:rsidR="004E20F4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  <w:r w:rsidR="009B48EF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</w:t>
            </w:r>
            <w:r w:rsidR="004E20F4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7</w:t>
            </w:r>
            <w:r w:rsidR="004F0661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64</w:t>
            </w:r>
            <w:r w:rsidR="009B48EF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98E369" w14:textId="6D7C7ACB" w:rsidR="009B48EF" w:rsidRPr="00007D26" w:rsidRDefault="004F0661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2</w:t>
            </w:r>
            <w:r w:rsidR="004E20F4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</w:t>
            </w:r>
            <w:r w:rsidR="004E20F4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7</w:t>
            </w: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64</w:t>
            </w:r>
            <w:r w:rsidR="009B48EF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58FE73" w14:textId="66F2E86D" w:rsidR="009B48EF" w:rsidRPr="00007D26" w:rsidRDefault="004F0661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2</w:t>
            </w:r>
            <w:r w:rsidR="004E20F4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</w:t>
            </w:r>
            <w:r w:rsidR="004E20F4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7</w:t>
            </w:r>
            <w:r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64</w:t>
            </w:r>
            <w:r w:rsidR="009B48EF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.000</w:t>
            </w:r>
          </w:p>
        </w:tc>
      </w:tr>
      <w:tr w:rsidR="009B48EF" w:rsidRPr="00007D26" w14:paraId="14981750" w14:textId="77777777" w:rsidTr="009B2B70">
        <w:trPr>
          <w:trHeight w:val="31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E953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DE16D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1F5674" w14:textId="1C50B01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446EE3" w14:textId="10DA767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5EF6FE" w14:textId="4DA3D5B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57B9578D" w14:textId="77777777" w:rsidTr="009B2B70">
        <w:trPr>
          <w:trHeight w:val="31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C312B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2726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B33BB" w14:textId="5E80784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C58C3" w14:textId="27FEBB3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603C9" w14:textId="745B3E6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02C63746" w14:textId="77777777" w:rsidTr="009B2B70">
        <w:trPr>
          <w:trHeight w:val="31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08E5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41A2C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0F94C6" w14:textId="0193741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CB44E6" w14:textId="726052F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1F04A6" w14:textId="214BEB2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6B1C8F77" w14:textId="77777777" w:rsidTr="009B2B70">
        <w:trPr>
          <w:trHeight w:val="456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31C8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AAEF7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B19970" w14:textId="03C2253B" w:rsidR="009B48EF" w:rsidRPr="00007D26" w:rsidRDefault="006D2FAC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4.500.000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5839EC" w14:textId="13670F18" w:rsidR="009B48EF" w:rsidRPr="00007D26" w:rsidRDefault="006D2FAC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4.500.000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B30393" w14:textId="4600031E" w:rsidR="009B48EF" w:rsidRPr="00007D26" w:rsidRDefault="006D2FAC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4.500.000</w:t>
            </w:r>
          </w:p>
        </w:tc>
      </w:tr>
      <w:tr w:rsidR="009B48EF" w:rsidRPr="00007D26" w14:paraId="2A63E54B" w14:textId="77777777" w:rsidTr="009B2B70">
        <w:trPr>
          <w:trHeight w:val="25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8B4A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5F73E3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hideMark/>
          </w:tcPr>
          <w:p w14:paraId="591A8BC3" w14:textId="0D3E8384" w:rsidR="009B48EF" w:rsidRPr="00007D26" w:rsidRDefault="004F0661" w:rsidP="009B48E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</w:t>
            </w:r>
            <w:r w:rsidR="00CF164F">
              <w:rPr>
                <w:rFonts w:ascii="Arial" w:hAnsi="Arial" w:cs="Arial"/>
                <w:b/>
                <w:sz w:val="17"/>
                <w:szCs w:val="17"/>
              </w:rPr>
              <w:t>5</w:t>
            </w:r>
            <w:r w:rsidR="009B48EF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4E20F4">
              <w:rPr>
                <w:rFonts w:ascii="Arial" w:hAnsi="Arial" w:cs="Arial"/>
                <w:b/>
                <w:sz w:val="17"/>
                <w:szCs w:val="17"/>
              </w:rPr>
              <w:t>2</w:t>
            </w:r>
            <w:r>
              <w:rPr>
                <w:rFonts w:ascii="Arial" w:hAnsi="Arial" w:cs="Arial"/>
                <w:b/>
                <w:sz w:val="17"/>
                <w:szCs w:val="17"/>
              </w:rPr>
              <w:t>64</w:t>
            </w:r>
            <w:r w:rsidR="009B48EF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hideMark/>
          </w:tcPr>
          <w:p w14:paraId="6A709220" w14:textId="0DAFD8C9" w:rsidR="009B48EF" w:rsidRPr="00007D26" w:rsidRDefault="004F0661" w:rsidP="009B48E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</w:t>
            </w:r>
            <w:r w:rsidR="004E20F4">
              <w:rPr>
                <w:rFonts w:ascii="Arial" w:hAnsi="Arial" w:cs="Arial"/>
                <w:b/>
                <w:sz w:val="17"/>
                <w:szCs w:val="17"/>
              </w:rPr>
              <w:t>5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4E20F4">
              <w:rPr>
                <w:rFonts w:ascii="Arial" w:hAnsi="Arial" w:cs="Arial"/>
                <w:b/>
                <w:sz w:val="17"/>
                <w:szCs w:val="17"/>
              </w:rPr>
              <w:t>2</w:t>
            </w:r>
            <w:r>
              <w:rPr>
                <w:rFonts w:ascii="Arial" w:hAnsi="Arial" w:cs="Arial"/>
                <w:b/>
                <w:sz w:val="17"/>
                <w:szCs w:val="17"/>
              </w:rPr>
              <w:t>64.000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hideMark/>
          </w:tcPr>
          <w:p w14:paraId="7BA2D11A" w14:textId="2DAE5FF9" w:rsidR="009B48EF" w:rsidRPr="00007D26" w:rsidRDefault="004F0661" w:rsidP="009B48E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</w:t>
            </w:r>
            <w:r w:rsidR="004E20F4">
              <w:rPr>
                <w:rFonts w:ascii="Arial" w:hAnsi="Arial" w:cs="Arial"/>
                <w:b/>
                <w:sz w:val="17"/>
                <w:szCs w:val="17"/>
              </w:rPr>
              <w:t>5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4E20F4">
              <w:rPr>
                <w:rFonts w:ascii="Arial" w:hAnsi="Arial" w:cs="Arial"/>
                <w:b/>
                <w:sz w:val="17"/>
                <w:szCs w:val="17"/>
              </w:rPr>
              <w:t>2</w:t>
            </w:r>
            <w:r>
              <w:rPr>
                <w:rFonts w:ascii="Arial" w:hAnsi="Arial" w:cs="Arial"/>
                <w:b/>
                <w:sz w:val="17"/>
                <w:szCs w:val="17"/>
              </w:rPr>
              <w:t>64.000</w:t>
            </w:r>
          </w:p>
        </w:tc>
      </w:tr>
      <w:tr w:rsidR="009B48EF" w:rsidRPr="00007D26" w14:paraId="1EF9E11A" w14:textId="77777777" w:rsidTr="00C65926">
        <w:trPr>
          <w:trHeight w:val="780"/>
        </w:trPr>
        <w:tc>
          <w:tcPr>
            <w:tcW w:w="5000" w:type="pct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376FC57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Redni broj i naziv programa (mjere)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eastAsia="hr-HR"/>
              </w:rPr>
              <w:t>1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 (prenosi se iz tabele A1): </w:t>
            </w:r>
          </w:p>
          <w:p w14:paraId="46BB6D0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223D267A" w14:textId="63F8613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7.</w:t>
            </w:r>
            <w:r w:rsidRPr="00470E8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 </w:t>
            </w:r>
            <w:r w:rsidRPr="00470E82">
              <w:rPr>
                <w:rFonts w:ascii="Arial" w:hAnsi="Arial" w:cs="Arial"/>
                <w:b/>
                <w:color w:val="222222"/>
                <w:sz w:val="17"/>
                <w:szCs w:val="17"/>
                <w:shd w:val="clear" w:color="auto" w:fill="FFFFFF"/>
              </w:rPr>
              <w:t>Sveobuhvatno unapređenje integriteta u zdravstvenom sektoru</w:t>
            </w:r>
          </w:p>
        </w:tc>
      </w:tr>
      <w:tr w:rsidR="009B48EF" w:rsidRPr="00007D26" w14:paraId="55F2FF43" w14:textId="77777777" w:rsidTr="00C65926">
        <w:trPr>
          <w:trHeight w:val="33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DF97465" w14:textId="4C16DA49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Naziv strateškog dokumenta, oznaka strateškog cilja, prioriteta i mjere koja je preuzeta kao program::-</w:t>
            </w:r>
          </w:p>
        </w:tc>
      </w:tr>
      <w:tr w:rsidR="009B48EF" w:rsidRPr="00007D26" w14:paraId="4D24119B" w14:textId="0A962BEB" w:rsidTr="00BB7B44">
        <w:trPr>
          <w:trHeight w:val="1700"/>
        </w:trPr>
        <w:tc>
          <w:tcPr>
            <w:tcW w:w="956" w:type="pct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CD509" w14:textId="46DA49B1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008017F7" w14:textId="61825CFA" w:rsidR="009B48EF" w:rsidRPr="00007D26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Naziv aktivnosti/projekta</w:t>
            </w:r>
          </w:p>
        </w:tc>
        <w:tc>
          <w:tcPr>
            <w:tcW w:w="5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B21FB" w14:textId="77777777" w:rsidR="009B48EF" w:rsidRDefault="009B48EF" w:rsidP="009B48EF">
            <w:pPr>
              <w:spacing w:after="0"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76C36D93" w14:textId="69BC9995" w:rsidR="009B48EF" w:rsidRDefault="009B48EF" w:rsidP="009B48EF">
            <w:pPr>
              <w:spacing w:after="0"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Rok</w:t>
            </w:r>
          </w:p>
          <w:p w14:paraId="04941084" w14:textId="424FA6F9" w:rsidR="009B48EF" w:rsidRDefault="009B48EF" w:rsidP="009B48EF">
            <w:pPr>
              <w:spacing w:after="0"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izvršenja</w:t>
            </w:r>
          </w:p>
          <w:p w14:paraId="5B7DCFA7" w14:textId="77777777" w:rsidR="009B48EF" w:rsidRPr="00007D26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361AB9" w14:textId="77777777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014E5529" w14:textId="51D3D8EF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Očekivani rezultat aktivnosti/projekta</w:t>
            </w:r>
          </w:p>
          <w:p w14:paraId="0DA80180" w14:textId="77777777" w:rsidR="009B48EF" w:rsidRPr="00007D26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5A89A" w14:textId="77777777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2F2C2B9B" w14:textId="3649BA32" w:rsidR="009B48EF" w:rsidRPr="00007D26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Nosilac (najmanji organizacioni dio)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60434" w14:textId="77777777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1DEC0E78" w14:textId="77777777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7E937AAE" w14:textId="688FC391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PJI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eastAsia="hr-HR"/>
              </w:rPr>
              <w:t>2</w:t>
            </w:r>
          </w:p>
          <w:p w14:paraId="0E160A3D" w14:textId="77777777" w:rsidR="009B48EF" w:rsidRPr="00007D26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16C23" w14:textId="77777777" w:rsidR="009B48EF" w:rsidRDefault="009B48EF" w:rsidP="009B48EF">
            <w:pPr>
              <w:spacing w:after="0"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337E3190" w14:textId="77777777" w:rsidR="009B48EF" w:rsidRDefault="009B48EF" w:rsidP="009B48EF">
            <w:pPr>
              <w:spacing w:after="0"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4578ED13" w14:textId="26CC7BF8" w:rsidR="009B48EF" w:rsidRDefault="009B48EF" w:rsidP="009B48EF">
            <w:pPr>
              <w:spacing w:after="0"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Usvaja </w:t>
            </w:r>
          </w:p>
          <w:p w14:paraId="13BB5D22" w14:textId="4B2BD4BB" w:rsidR="009B48EF" w:rsidRDefault="009B48EF" w:rsidP="009B48EF">
            <w:pPr>
              <w:spacing w:after="0"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se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eastAsia="hr-HR"/>
              </w:rPr>
              <w:t>3</w:t>
            </w:r>
          </w:p>
          <w:p w14:paraId="49BE79DE" w14:textId="77777777" w:rsidR="009B48EF" w:rsidRDefault="009B48EF" w:rsidP="009B48EF">
            <w:pPr>
              <w:spacing w:after="0"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5E162CA3" w14:textId="48C9186C" w:rsidR="009B48EF" w:rsidRPr="00007D26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(Da/Ne)</w:t>
            </w:r>
          </w:p>
        </w:tc>
        <w:tc>
          <w:tcPr>
            <w:tcW w:w="1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69EB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Izvori i iznosi planiranih finansijskih (sredstava u mil. KM)</w:t>
            </w:r>
          </w:p>
          <w:p w14:paraId="3E1F87AD" w14:textId="78705B7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 </w:t>
            </w:r>
          </w:p>
        </w:tc>
      </w:tr>
      <w:tr w:rsidR="009B48EF" w:rsidRPr="00007D26" w14:paraId="6305449D" w14:textId="77777777" w:rsidTr="009B2B70">
        <w:trPr>
          <w:trHeight w:val="70"/>
        </w:trPr>
        <w:tc>
          <w:tcPr>
            <w:tcW w:w="956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B4B78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7B37BA" w14:textId="77777777" w:rsidR="009B48EF" w:rsidRDefault="009B48EF" w:rsidP="009B48EF">
            <w:pPr>
              <w:spacing w:after="0"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59B3B" w14:textId="77777777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11D46" w14:textId="77777777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CC896" w14:textId="77777777" w:rsidR="009B48EF" w:rsidRPr="00007D26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8319B" w14:textId="7C32ED5E" w:rsidR="009B48EF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BF79E" w14:textId="4CC5063B" w:rsidR="009B48EF" w:rsidRPr="00007D26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Izvori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76035" w14:textId="2D7F4BE9" w:rsidR="009B48EF" w:rsidRPr="00007D26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</w:t>
            </w:r>
            <w:r w:rsidR="002B37F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2BC1A" w14:textId="53F449A0" w:rsidR="009B48EF" w:rsidRPr="00007D26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</w:t>
            </w:r>
            <w:r w:rsidR="002B37F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8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3DEC0" w14:textId="361714F1" w:rsidR="009B48EF" w:rsidRPr="00007D26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</w:t>
            </w:r>
            <w:r w:rsidR="002B37F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9</w:t>
            </w:r>
          </w:p>
        </w:tc>
      </w:tr>
      <w:tr w:rsidR="009B48EF" w:rsidRPr="00007D26" w14:paraId="2A1F9A3D" w14:textId="02476496" w:rsidTr="00CE2C9C">
        <w:trPr>
          <w:trHeight w:val="413"/>
        </w:trPr>
        <w:tc>
          <w:tcPr>
            <w:tcW w:w="956" w:type="pct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14:paraId="71297A46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33771308" w14:textId="7D8E124A" w:rsidR="009B48EF" w:rsidRPr="009B2B70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7.1. </w:t>
            </w:r>
            <w:r w:rsidRPr="009B2B70">
              <w:rPr>
                <w:rFonts w:ascii="Arial" w:eastAsia="Times New Roman" w:hAnsi="Arial" w:cs="Arial"/>
                <w:sz w:val="17"/>
                <w:szCs w:val="17"/>
              </w:rPr>
              <w:t xml:space="preserve">Uspostavljanje  </w:t>
            </w:r>
          </w:p>
          <w:p w14:paraId="79539CD0" w14:textId="6E16053A" w:rsidR="009B48EF" w:rsidRPr="009B2B70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     </w:t>
            </w:r>
            <w:r w:rsidRPr="009B2B70">
              <w:rPr>
                <w:rFonts w:ascii="Arial" w:eastAsia="Times New Roman" w:hAnsi="Arial" w:cs="Arial"/>
                <w:sz w:val="17"/>
                <w:szCs w:val="17"/>
              </w:rPr>
              <w:t xml:space="preserve">sveobuhvatnog </w:t>
            </w:r>
          </w:p>
          <w:p w14:paraId="5FA6021D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integriteta u zdravstvenom</w:t>
            </w:r>
          </w:p>
          <w:p w14:paraId="17837B58" w14:textId="39AE84C2" w:rsidR="009B48EF" w:rsidRPr="009B2B70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sektoru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 </w:t>
            </w:r>
          </w:p>
        </w:tc>
        <w:tc>
          <w:tcPr>
            <w:tcW w:w="5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D324C" w14:textId="2A314A6D" w:rsidR="009B48EF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3AAF9" w14:textId="77777777" w:rsidR="009B48EF" w:rsidRPr="00617677" w:rsidRDefault="009B48EF" w:rsidP="009B48EF">
            <w:pPr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E0A696F" w14:textId="5470798B" w:rsidR="009B48EF" w:rsidRPr="00617677" w:rsidRDefault="009B48EF" w:rsidP="009B48EF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61767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10 % uspostavljenosti  informatičkog i registra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82F4C" w14:textId="5CEF6871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CB49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ekonomsko-pravne poslove, zdravstvenu zaštitu i zdravstveno osiguranje</w:t>
            </w:r>
          </w:p>
          <w:p w14:paraId="7D47D94C" w14:textId="77777777" w:rsidR="009B48EF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E3D62" w14:textId="6786AD23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-</w:t>
            </w:r>
          </w:p>
          <w:p w14:paraId="20EE40F2" w14:textId="77777777" w:rsidR="009B48EF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622A3" w14:textId="77777777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34ACFBBF" w14:textId="744E4C7E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Da</w:t>
            </w:r>
          </w:p>
          <w:p w14:paraId="373497F3" w14:textId="77777777" w:rsidR="009B48EF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AA5E9D" w14:textId="4727C8A3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10C47D" w14:textId="4C55E662" w:rsidR="009B48EF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20.000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4EE4C0" w14:textId="1EAC3AB5" w:rsidR="009B48EF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EA90CF" w14:textId="73F5CDBE" w:rsidR="009B48EF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20.000</w:t>
            </w:r>
          </w:p>
        </w:tc>
      </w:tr>
      <w:tr w:rsidR="009B48EF" w:rsidRPr="00007D26" w14:paraId="3F820B5E" w14:textId="77777777" w:rsidTr="00BB7B44">
        <w:trPr>
          <w:trHeight w:val="420"/>
        </w:trPr>
        <w:tc>
          <w:tcPr>
            <w:tcW w:w="956" w:type="pct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14:paraId="251BC6AE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4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1B570" w14:textId="77777777" w:rsidR="009B48EF" w:rsidRPr="002340D0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A5452" w14:textId="77777777" w:rsidR="009B48EF" w:rsidRPr="00617677" w:rsidRDefault="009B48EF" w:rsidP="009B48EF">
            <w:pPr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17DF7" w14:textId="77777777" w:rsidR="009B48EF" w:rsidRPr="00CB49D1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A6512" w14:textId="77777777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40C14" w14:textId="77777777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601902" w14:textId="764771F5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AC2EFA" w14:textId="37E2D6F4" w:rsidR="009B48EF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931114" w14:textId="3D5B4334" w:rsidR="009B48EF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02E117" w14:textId="07437953" w:rsidR="009B48EF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06FEC3D5" w14:textId="77777777" w:rsidTr="00CE2C9C">
        <w:trPr>
          <w:trHeight w:val="182"/>
        </w:trPr>
        <w:tc>
          <w:tcPr>
            <w:tcW w:w="956" w:type="pct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14:paraId="4CD14779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4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FD51C" w14:textId="77777777" w:rsidR="009B48EF" w:rsidRPr="002340D0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8F5914" w14:textId="77777777" w:rsidR="009B48EF" w:rsidRPr="00617677" w:rsidRDefault="009B48EF" w:rsidP="009B48EF">
            <w:pPr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9402A" w14:textId="77777777" w:rsidR="009B48EF" w:rsidRPr="00CB49D1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F544F" w14:textId="77777777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25EB9" w14:textId="77777777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08BB26" w14:textId="4E0181E5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004F6A" w14:textId="145D1BE5" w:rsidR="009B48EF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F3483C" w14:textId="712DFB5A" w:rsidR="009B48EF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26FE84" w14:textId="4292145B" w:rsidR="009B48EF" w:rsidRDefault="009B48EF" w:rsidP="009B48E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62BFA8FC" w14:textId="77777777" w:rsidTr="00BB7B44">
        <w:trPr>
          <w:trHeight w:val="390"/>
        </w:trPr>
        <w:tc>
          <w:tcPr>
            <w:tcW w:w="956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0A0CED7F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FCB66" w14:textId="77777777" w:rsidR="009B48EF" w:rsidRPr="002340D0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ACC9D" w14:textId="07D490F7" w:rsidR="009B48EF" w:rsidRPr="00617677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61767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Imenovanih 10 koordinatora antikorupcijskih aktivnosti</w:t>
            </w: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88498" w14:textId="77777777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381E1" w14:textId="77777777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A533B" w14:textId="77777777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CD0933" w14:textId="56B9FF9A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E6B49C" w14:textId="5303DE15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AB784C" w14:textId="0C10A741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77C4A4" w14:textId="7923D187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7057BE55" w14:textId="77777777" w:rsidTr="00BB7B44">
        <w:trPr>
          <w:trHeight w:val="435"/>
        </w:trPr>
        <w:tc>
          <w:tcPr>
            <w:tcW w:w="956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34A5BDC0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D4391" w14:textId="77777777" w:rsidR="009B48EF" w:rsidRPr="002340D0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60331" w14:textId="77777777" w:rsidR="009B48EF" w:rsidRPr="00617677" w:rsidRDefault="009B48EF" w:rsidP="009B48EF">
            <w:pPr>
              <w:spacing w:line="259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54FC2" w14:textId="77777777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1A0F6" w14:textId="77777777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8F541" w14:textId="77777777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B58A10" w14:textId="7F54466C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7E84A5" w14:textId="36FE8220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B37918" w14:textId="75ED3051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396EAE" w14:textId="6E2A2C84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073202E7" w14:textId="77777777" w:rsidTr="00CE2C9C">
        <w:trPr>
          <w:trHeight w:val="195"/>
        </w:trPr>
        <w:tc>
          <w:tcPr>
            <w:tcW w:w="956" w:type="pct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55F846F7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751DD" w14:textId="77777777" w:rsidR="009B48EF" w:rsidRPr="002340D0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9C66D8" w14:textId="77777777" w:rsidR="009B48EF" w:rsidRPr="00617677" w:rsidRDefault="009B48EF" w:rsidP="009B48EF">
            <w:pPr>
              <w:spacing w:line="259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26B53" w14:textId="77777777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C167C" w14:textId="77777777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769E4" w14:textId="77777777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261750" w14:textId="6C93E1D6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59167A" w14:textId="2901802A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20.000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C02BED" w14:textId="6893C041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20.000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561E243" w14:textId="399EC692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20.000</w:t>
            </w:r>
          </w:p>
        </w:tc>
      </w:tr>
      <w:tr w:rsidR="009B48EF" w:rsidRPr="00007D26" w14:paraId="7967C01C" w14:textId="77777777" w:rsidTr="00CE2C9C">
        <w:trPr>
          <w:trHeight w:val="390"/>
        </w:trPr>
        <w:tc>
          <w:tcPr>
            <w:tcW w:w="956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DC2AA7B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514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130FD7" w14:textId="77777777" w:rsidR="009B48EF" w:rsidRPr="002340D0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539F51" w14:textId="28F817D7" w:rsidR="009B48EF" w:rsidRPr="00617677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61767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10 % uspostavljenosti aplikacija za prijavu korupcije  korisnicima</w:t>
            </w: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13DC10" w14:textId="77777777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EE3265" w14:textId="77777777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102BB3" w14:textId="77777777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2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A9FDB6" w14:textId="77777777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22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77121A" w14:textId="77777777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FE20E5" w14:textId="77777777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2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695828" w14:textId="68323F0E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</w:tr>
      <w:tr w:rsidR="009B48EF" w:rsidRPr="00007D26" w14:paraId="5FEC9B0D" w14:textId="77777777" w:rsidTr="00765122">
        <w:trPr>
          <w:trHeight w:val="355"/>
        </w:trPr>
        <w:tc>
          <w:tcPr>
            <w:tcW w:w="3310" w:type="pct"/>
            <w:gridSpan w:val="9"/>
            <w:vMerge w:val="restart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2924E08E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06C7730B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2C951D1A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6F8A3972" w14:textId="55F3D29B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Ukupno za program (mjeru)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7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</w:t>
            </w:r>
          </w:p>
          <w:p w14:paraId="24CAC3CD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11C64CD8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7F7EA4E0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38881E3C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58FCBD2F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25075949" w14:textId="77777777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23" w:type="pct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F91612" w14:textId="74E2FF4A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22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D06E21" w14:textId="0EEEE8F9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20.000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1DCDAA" w14:textId="5F53FC6E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20.000</w:t>
            </w:r>
          </w:p>
        </w:tc>
        <w:tc>
          <w:tcPr>
            <w:tcW w:w="423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67DF41" w14:textId="60385F33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20.000</w:t>
            </w:r>
          </w:p>
        </w:tc>
      </w:tr>
      <w:tr w:rsidR="009B48EF" w:rsidRPr="00007D26" w14:paraId="3B3090EE" w14:textId="77777777" w:rsidTr="00765122">
        <w:trPr>
          <w:trHeight w:val="355"/>
        </w:trPr>
        <w:tc>
          <w:tcPr>
            <w:tcW w:w="3310" w:type="pct"/>
            <w:gridSpan w:val="9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0702490A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23" w:type="pct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B8C824" w14:textId="572499FE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E3172A" w14:textId="6DA91CB6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FC67D3" w14:textId="41A3E16E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27BAA8" w14:textId="263A6F4B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7597696E" w14:textId="77777777" w:rsidTr="00765122">
        <w:trPr>
          <w:trHeight w:val="355"/>
        </w:trPr>
        <w:tc>
          <w:tcPr>
            <w:tcW w:w="3310" w:type="pct"/>
            <w:gridSpan w:val="9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5134C264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23" w:type="pct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125E8D" w14:textId="76A809E7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C23A77" w14:textId="0BBF759F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49A8CB" w14:textId="470C1D37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DD4B1C" w14:textId="2ACC636B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24038A40" w14:textId="77777777" w:rsidTr="00765122">
        <w:trPr>
          <w:trHeight w:val="355"/>
        </w:trPr>
        <w:tc>
          <w:tcPr>
            <w:tcW w:w="3310" w:type="pct"/>
            <w:gridSpan w:val="9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4CB48F41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23" w:type="pct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E898D7" w14:textId="79B9EB0A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3C3CFC" w14:textId="4B0FFFD8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FC50F6" w14:textId="36C9ADA2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BAB6CB" w14:textId="7E0ECB2C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4BD5D177" w14:textId="77777777" w:rsidTr="00765122">
        <w:trPr>
          <w:trHeight w:val="355"/>
        </w:trPr>
        <w:tc>
          <w:tcPr>
            <w:tcW w:w="3310" w:type="pct"/>
            <w:gridSpan w:val="9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36DB806F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23" w:type="pct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DAEB3B" w14:textId="5953CBBE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7F0628" w14:textId="3FD6EC51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1C1090" w14:textId="7216F3D8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B42AAB" w14:textId="189545E2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67816F57" w14:textId="77777777" w:rsidTr="00765122">
        <w:trPr>
          <w:trHeight w:val="355"/>
        </w:trPr>
        <w:tc>
          <w:tcPr>
            <w:tcW w:w="3310" w:type="pct"/>
            <w:gridSpan w:val="9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4D198EC" w14:textId="77777777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23" w:type="pct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E475A4" w14:textId="392A413D" w:rsidR="009B48EF" w:rsidRDefault="009B48EF" w:rsidP="009B48EF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820199" w14:textId="01700607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20.000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842F71" w14:textId="42DFFEB0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1CA20B" w14:textId="65762840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20.000</w:t>
            </w:r>
          </w:p>
        </w:tc>
      </w:tr>
      <w:tr w:rsidR="009B48EF" w:rsidRPr="00007D26" w14:paraId="445D735E" w14:textId="77777777" w:rsidTr="00F87F2B">
        <w:trPr>
          <w:trHeight w:val="917"/>
        </w:trPr>
        <w:tc>
          <w:tcPr>
            <w:tcW w:w="5000" w:type="pct"/>
            <w:gridSpan w:val="1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BA924F" w14:textId="2A4C13B2" w:rsidR="009B48EF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Redni broj i naziv programa (mjere)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eastAsia="hr-HR"/>
              </w:rPr>
              <w:t>1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 (prenosi se iz ta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bele A1)</w:t>
            </w:r>
          </w:p>
          <w:p w14:paraId="0A32754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0B8BB885" w14:textId="75C0DF18" w:rsidR="009B48EF" w:rsidRPr="00323BA4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8</w:t>
            </w:r>
            <w:r w:rsidRPr="00323B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. </w:t>
            </w:r>
            <w:r w:rsidRPr="00323BA4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 xml:space="preserve">Institucionalno upravljanje, podrška i administracija </w:t>
            </w:r>
          </w:p>
          <w:p w14:paraId="55602BD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</w:tr>
      <w:tr w:rsidR="009B48EF" w:rsidRPr="00007D26" w14:paraId="2388AA5F" w14:textId="77777777" w:rsidTr="00286134">
        <w:trPr>
          <w:trHeight w:val="255"/>
        </w:trPr>
        <w:tc>
          <w:tcPr>
            <w:tcW w:w="5000" w:type="pct"/>
            <w:gridSpan w:val="1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AF83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Naziv strateškog dokumenta, oznaka strateškog cilja, prioriteta i mjere koja je preuzeta kao program::-</w:t>
            </w:r>
          </w:p>
        </w:tc>
      </w:tr>
      <w:tr w:rsidR="009B48EF" w:rsidRPr="00007D26" w14:paraId="1CC93DC8" w14:textId="77777777" w:rsidTr="001C2433">
        <w:trPr>
          <w:trHeight w:val="1215"/>
        </w:trPr>
        <w:tc>
          <w:tcPr>
            <w:tcW w:w="979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4CFCC86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lastRenderedPageBreak/>
              <w:t>Naziv aktivnosti/projekta</w:t>
            </w:r>
          </w:p>
        </w:tc>
        <w:tc>
          <w:tcPr>
            <w:tcW w:w="49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18A081E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Rok izvršenja </w:t>
            </w:r>
          </w:p>
        </w:tc>
        <w:tc>
          <w:tcPr>
            <w:tcW w:w="7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60A4C2D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Očekivani rezultat aktivnosti/projekta</w:t>
            </w:r>
          </w:p>
        </w:tc>
        <w:tc>
          <w:tcPr>
            <w:tcW w:w="47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BD30A2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Nosilac (najmanji organizacioni dio)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A39F49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PJI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eastAsia="hr-HR"/>
              </w:rPr>
              <w:t>2</w:t>
            </w:r>
          </w:p>
        </w:tc>
        <w:tc>
          <w:tcPr>
            <w:tcW w:w="386" w:type="pct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C68AD4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Usvaja se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vertAlign w:val="superscript"/>
                <w:lang w:eastAsia="hr-HR"/>
              </w:rPr>
              <w:t>3</w:t>
            </w:r>
          </w:p>
        </w:tc>
        <w:tc>
          <w:tcPr>
            <w:tcW w:w="1717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27213B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Izvori i iznosi planiranih finansijskih (sredstava u mil. KM)</w:t>
            </w:r>
          </w:p>
          <w:p w14:paraId="2559C939" w14:textId="0089684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 </w:t>
            </w:r>
          </w:p>
          <w:p w14:paraId="5F4FD3CD" w14:textId="147D48A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 </w:t>
            </w:r>
          </w:p>
          <w:p w14:paraId="2986475C" w14:textId="3A8A1B8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 </w:t>
            </w:r>
          </w:p>
        </w:tc>
      </w:tr>
      <w:tr w:rsidR="009B48EF" w:rsidRPr="00007D26" w14:paraId="4DCD262F" w14:textId="77777777" w:rsidTr="009B2B70">
        <w:trPr>
          <w:trHeight w:val="255"/>
        </w:trPr>
        <w:tc>
          <w:tcPr>
            <w:tcW w:w="979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53F26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88387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EAB9E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546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6FA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1888366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(Da/Ne)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C9BC8C3" w14:textId="77777777" w:rsidR="009B48EF" w:rsidRPr="00F87F2B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F87F2B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Izvori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F71B549" w14:textId="5224EA7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2025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08448033" w14:textId="6B8CBE4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2026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46F6CD5D" w14:textId="692E560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2027</w:t>
            </w:r>
          </w:p>
        </w:tc>
      </w:tr>
      <w:tr w:rsidR="009B48EF" w:rsidRPr="00007D26" w14:paraId="13DFFC9F" w14:textId="77777777" w:rsidTr="009B2B70">
        <w:trPr>
          <w:trHeight w:val="533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3EBED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3D08FCC" w14:textId="33DBACC6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8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.1.Izraditi trogodišnji i </w:t>
            </w:r>
          </w:p>
          <w:p w14:paraId="716663B4" w14:textId="000BF23F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godišnji plan rada, te</w:t>
            </w:r>
          </w:p>
          <w:p w14:paraId="33E0D24C" w14:textId="52F08BA5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godišnji itvještaj  o radu </w:t>
            </w:r>
          </w:p>
          <w:p w14:paraId="5FA64968" w14:textId="5153BAFE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Ministarstva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14B84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B8ADC98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93DA4A8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CE2C162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221AC49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0DB44A2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6E4EC12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2C5F9A9" w14:textId="21C16A7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077761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61767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Pripremljene aktivnosti za  mjere/programe po Akcionom planu</w:t>
            </w:r>
          </w:p>
          <w:p w14:paraId="397B7372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8B78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Ministar, Sekretar ministarstva, Pomoćnici ministara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53C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C4A7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2A30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145865" w14:textId="3776ACC2" w:rsidR="009B48EF" w:rsidRPr="00007D26" w:rsidRDefault="00C64F2A" w:rsidP="00C64F2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123.903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8FFE45" w14:textId="7056505A" w:rsidR="009B48EF" w:rsidRPr="00007D26" w:rsidRDefault="00C64F2A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123.903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A8645" w14:textId="55A759D2" w:rsidR="009B48EF" w:rsidRPr="00007D26" w:rsidRDefault="00C64F2A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123.903</w:t>
            </w:r>
          </w:p>
        </w:tc>
      </w:tr>
      <w:tr w:rsidR="009B48EF" w:rsidRPr="00007D26" w14:paraId="088DAD5A" w14:textId="77777777" w:rsidTr="009B2B70">
        <w:trPr>
          <w:trHeight w:val="450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EB1EB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5A90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FA0B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F32D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3D45F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18D2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2E8150D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4ED7ACDB" w14:textId="5D49664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hideMark/>
          </w:tcPr>
          <w:p w14:paraId="6B909888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30F2633" w14:textId="676E30D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hideMark/>
          </w:tcPr>
          <w:p w14:paraId="06C30EEC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73947CC" w14:textId="259C2B0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04712F49" w14:textId="77777777" w:rsidTr="009B2B70">
        <w:trPr>
          <w:trHeight w:val="450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400D1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227E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BEBD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61767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Izrađena radna i finalna verzija Trogodišnjeg plana rada</w:t>
            </w: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5C140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83EC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E59E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B9AB59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11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934A20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33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338569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23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35E77E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9B48EF" w:rsidRPr="00007D26" w14:paraId="69152E33" w14:textId="77777777" w:rsidTr="009B2B70">
        <w:trPr>
          <w:trHeight w:val="442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2FC78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769B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E7ED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21436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233A6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85656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35B2955" w14:textId="4C73FBCD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6430" w14:textId="63E6876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5C4DB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63097C1F" w14:textId="3126E2F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686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DEBA6AC" w14:textId="35ECF7C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0659D2FA" w14:textId="77777777" w:rsidTr="009B2B70">
        <w:trPr>
          <w:trHeight w:val="418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A4D7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AC07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D7A221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61767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Izrađena radna i finalna verzija Godišnjeg plana rada</w:t>
            </w: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73854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CDFFD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DBBFC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BE81" w14:textId="089B64BA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3526C5" w14:textId="1DE4E4F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1D071D" w14:textId="3BDD665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E28A" w14:textId="659E5DF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6D23BC91" w14:textId="77777777" w:rsidTr="009B2B70">
        <w:trPr>
          <w:trHeight w:val="172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701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87C608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CEAC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855B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DB81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BCC9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1B0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57F2" w14:textId="533FA25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C38A" w14:textId="37ACA85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8329" w14:textId="75D78D6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66D3FB16" w14:textId="77777777" w:rsidTr="009B2B70">
        <w:trPr>
          <w:trHeight w:val="345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F06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45E4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1D934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61767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Izrađen izvještaj o radu za prethodnu godinu</w:t>
            </w: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6933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20A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D28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93394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08D6B1" w14:textId="45D5879B" w:rsidR="009B48EF" w:rsidRPr="00775D47" w:rsidRDefault="00C64F2A" w:rsidP="009B48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123.903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214135" w14:textId="01DCE47C" w:rsidR="009B48EF" w:rsidRPr="00775D47" w:rsidRDefault="00C64F2A" w:rsidP="009B48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123.903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CF604D" w14:textId="79B7ED16" w:rsidR="009B48EF" w:rsidRPr="00775D47" w:rsidRDefault="00C64F2A" w:rsidP="009B48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123.903</w:t>
            </w:r>
          </w:p>
        </w:tc>
      </w:tr>
      <w:tr w:rsidR="009B48EF" w:rsidRPr="00007D26" w14:paraId="2D536330" w14:textId="77777777" w:rsidTr="009B2B70">
        <w:trPr>
          <w:trHeight w:val="165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C472" w14:textId="74E167F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8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.2</w:t>
            </w: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.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Izraditi prijedlog za </w:t>
            </w:r>
          </w:p>
          <w:p w14:paraId="5B3553C9" w14:textId="1171FA4E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DOB, PJI i Budžet</w:t>
            </w:r>
          </w:p>
          <w:p w14:paraId="27DC2ED9" w14:textId="30AC0FEC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Ministarstva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33A0" w14:textId="77777777" w:rsidR="009B48EF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B6646BC" w14:textId="77777777" w:rsidR="009B48EF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DB46A52" w14:textId="77777777" w:rsidR="009B48EF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6D5FA553" w14:textId="77777777" w:rsidR="009B48EF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95663AE" w14:textId="77777777" w:rsidR="009B48EF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23ACDDF" w14:textId="77777777" w:rsidR="009B48EF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4F8BEAD" w14:textId="77777777" w:rsidR="009B48EF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B1886E3" w14:textId="0AF0C689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A913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F922C5A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61767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Pravovremeno postupljeno po svim instrukcijama za izradu DOB-a i Budžeta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222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Ministar, Sekretar ministarstva, Pomoćnici ministra, Stručni savjetnici u oblasti socijalne zaštite, Stručni savjetnik za ekonomska pitanja u oblasti zdravstva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36F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4A1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Ne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7D4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9572D" w14:textId="23F1040A" w:rsidR="009B48EF" w:rsidRPr="00007D26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123.903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2446" w14:textId="35B1CB38" w:rsidR="009B48EF" w:rsidRPr="00007D26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123.903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683D9" w14:textId="77C1D967" w:rsidR="009B48EF" w:rsidRPr="00007D26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123.903</w:t>
            </w:r>
          </w:p>
        </w:tc>
      </w:tr>
      <w:tr w:rsidR="009B48EF" w:rsidRPr="00007D26" w14:paraId="21E15110" w14:textId="77777777" w:rsidTr="009B2B70">
        <w:trPr>
          <w:trHeight w:val="165"/>
        </w:trPr>
        <w:tc>
          <w:tcPr>
            <w:tcW w:w="9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FE87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75EE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1316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14E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8B1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8D7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D796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72B3A" w14:textId="5049297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7D26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21C93" w14:textId="023FDBA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7D26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EF857" w14:textId="7C2BB50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7D26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B48EF" w:rsidRPr="00007D26" w14:paraId="18BD4A3E" w14:textId="77777777" w:rsidTr="009B2B70">
        <w:trPr>
          <w:trHeight w:val="515"/>
        </w:trPr>
        <w:tc>
          <w:tcPr>
            <w:tcW w:w="9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8563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181C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A849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E89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9EB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7CA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C439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AEC66" w14:textId="21C98AC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7D26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BE363" w14:textId="66DAC97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7D26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F411B" w14:textId="33CCE46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7D26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B48EF" w:rsidRPr="00007D26" w14:paraId="0E095F07" w14:textId="77777777" w:rsidTr="009B2B70">
        <w:trPr>
          <w:trHeight w:val="193"/>
        </w:trPr>
        <w:tc>
          <w:tcPr>
            <w:tcW w:w="9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E4CC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2966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E5E0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61767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Pravovremeno postupljeno po instrukcijama za izradu PJI</w:t>
            </w: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A89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065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0F0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5F22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6C890" w14:textId="4BDEFE5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7D26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8F75C" w14:textId="7270E49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7D26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63CFF" w14:textId="5662031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7D26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B48EF" w:rsidRPr="00007D26" w14:paraId="3C97B00B" w14:textId="77777777" w:rsidTr="009B2B70">
        <w:trPr>
          <w:trHeight w:val="301"/>
        </w:trPr>
        <w:tc>
          <w:tcPr>
            <w:tcW w:w="9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50E2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090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6293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6836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AC0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065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C806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60E8A" w14:textId="44D032F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7D26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87CEE" w14:textId="6FFDF1A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7D26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D8429" w14:textId="091CE5B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7D26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9B48EF" w:rsidRPr="00007D26" w14:paraId="58266C6B" w14:textId="77777777" w:rsidTr="009B2B70">
        <w:trPr>
          <w:trHeight w:val="463"/>
        </w:trPr>
        <w:tc>
          <w:tcPr>
            <w:tcW w:w="9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7442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CEC8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C173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16BE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592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289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5958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873ADC" w14:textId="3DA301E7" w:rsidR="009B48EF" w:rsidRPr="00775D47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123.903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E9CE55" w14:textId="4956EAA8" w:rsidR="009B48EF" w:rsidRPr="00775D47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123.903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9D6681" w14:textId="740FF71A" w:rsidR="009B48EF" w:rsidRPr="00775D47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123.903</w:t>
            </w:r>
          </w:p>
        </w:tc>
      </w:tr>
      <w:tr w:rsidR="009B48EF" w:rsidRPr="00007D26" w14:paraId="56B2C294" w14:textId="77777777" w:rsidTr="009B2B70">
        <w:trPr>
          <w:trHeight w:val="324"/>
        </w:trPr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A1A5D" w14:textId="6C1A5D27" w:rsidR="009B48EF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8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.3.Izraditi propise,</w:t>
            </w:r>
          </w:p>
          <w:p w14:paraId="6572454A" w14:textId="18F5A5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inicijative, mišljenja,</w:t>
            </w:r>
          </w:p>
          <w:p w14:paraId="6BD90A1D" w14:textId="22D99701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saglasnosti, odgovore</w:t>
            </w:r>
          </w:p>
          <w:p w14:paraId="0065D966" w14:textId="1082D3DD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na poslanička pitanja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1D00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F497671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05196B5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50F6670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1ACAE5B" w14:textId="42F36B3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9BCC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61767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100% pripremljena mišljenja, saglasnosti, odgovori na poslanička pitanja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C623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Sekretar ministarstva, Pomoćnici ministra,Stručni savjetnici u oblasti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socijalne zaštite,Stručni savjetnik za ekonomska pitanja u oblasti zdravstva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14AE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-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32EE5" w14:textId="4206081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Da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031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A6E3" w14:textId="659F5E7B" w:rsidR="009B48EF" w:rsidRPr="00007D26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123.903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1825" w14:textId="085B9208" w:rsidR="009B48EF" w:rsidRPr="00007D26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123.903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40CC" w14:textId="3BE7E45A" w:rsidR="009B48EF" w:rsidRPr="00007D26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123.903</w:t>
            </w:r>
          </w:p>
        </w:tc>
      </w:tr>
      <w:tr w:rsidR="009B48EF" w:rsidRPr="00007D26" w14:paraId="1C9D2BBD" w14:textId="77777777" w:rsidTr="009B2B70">
        <w:trPr>
          <w:trHeight w:val="321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F8E1F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BF36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4D25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52D7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EF9D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46AE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FA2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7247" w14:textId="34A47F7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F725" w14:textId="4B4DBE0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08C1" w14:textId="3FE09F47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5E5BB6CB" w14:textId="77777777" w:rsidTr="009B2B70">
        <w:trPr>
          <w:trHeight w:val="321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3BD56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3779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0A70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4FEC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EF17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1F53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0AA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9450" w14:textId="25BA824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8207" w14:textId="007F156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0C87" w14:textId="274B4F35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5F9C05C3" w14:textId="77777777" w:rsidTr="009B2B70">
        <w:trPr>
          <w:trHeight w:val="321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067C7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A3BE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9A5A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5A8B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5C67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BFC1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694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873E" w14:textId="7F2477F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07F3" w14:textId="2665505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D87D" w14:textId="0F2A6F56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2EE80E56" w14:textId="77777777" w:rsidTr="009B2B70">
        <w:trPr>
          <w:trHeight w:val="512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5F786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5BD9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7826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291D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2D36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5FE6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736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1289" w14:textId="351A417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C94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FFB2C9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56ED40A" w14:textId="6FECDA2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BA1F" w14:textId="77777777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37E17D9" w14:textId="6C7ABD4C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56B47537" w14:textId="77777777" w:rsidTr="009B2B70">
        <w:trPr>
          <w:trHeight w:val="340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D807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55C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162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706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9C3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0B4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953F7D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B18E0D" w14:textId="68C575F7" w:rsidR="009B48EF" w:rsidRPr="00957004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123.903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A37B4B" w14:textId="3A43C405" w:rsidR="009B48EF" w:rsidRPr="00957004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123.903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D9561" w14:textId="78AEC93C" w:rsidR="009B48EF" w:rsidRPr="00957004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123.903</w:t>
            </w:r>
          </w:p>
        </w:tc>
      </w:tr>
      <w:tr w:rsidR="009B48EF" w:rsidRPr="00007D26" w14:paraId="2551D3FA" w14:textId="77777777" w:rsidTr="009B2B70">
        <w:trPr>
          <w:trHeight w:val="347"/>
        </w:trPr>
        <w:tc>
          <w:tcPr>
            <w:tcW w:w="97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A933E" w14:textId="2043CC17" w:rsidR="009B48EF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8.4.Rješavati upravne </w:t>
            </w:r>
          </w:p>
          <w:p w14:paraId="6401A63B" w14:textId="0F32D69F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predmete</w:t>
            </w:r>
          </w:p>
        </w:tc>
        <w:tc>
          <w:tcPr>
            <w:tcW w:w="4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A79465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AF4BFC9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A6E345F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0DBFCC0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27C1C3C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6E53CC09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FC775DA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3306DDF" w14:textId="525F4BB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3BE4E" w14:textId="77777777" w:rsidR="009B48EF" w:rsidRPr="00617677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  <w:lang w:eastAsia="hr-HR"/>
              </w:rPr>
            </w:pPr>
            <w:r w:rsidRPr="0061767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95% rješenih predmeta u odnosu na broj zaptimljenih predmeta</w:t>
            </w:r>
          </w:p>
        </w:tc>
        <w:tc>
          <w:tcPr>
            <w:tcW w:w="4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89C4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Sekretar ministarstva, Pomoćnici ministra, Stručni savjetnici u oblasti socijalne zaštite, Stručni savjetnik za ekonomska pitanja u oblasti zdravstva</w:t>
            </w:r>
          </w:p>
        </w:tc>
        <w:tc>
          <w:tcPr>
            <w:tcW w:w="2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18B1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0FB7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Ne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CF55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6836" w14:textId="0E2EACE6" w:rsidR="009B48EF" w:rsidRPr="00007D26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123.903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D183" w14:textId="6A640AD9" w:rsidR="009B48EF" w:rsidRPr="00007D26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123.903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45AA" w14:textId="1346B858" w:rsidR="009B48EF" w:rsidRPr="00007D26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123.903</w:t>
            </w:r>
          </w:p>
        </w:tc>
      </w:tr>
      <w:tr w:rsidR="009B48EF" w:rsidRPr="00007D26" w14:paraId="1C56EFBB" w14:textId="77777777" w:rsidTr="009B2B70">
        <w:trPr>
          <w:trHeight w:val="344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DD7AA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7774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8264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0535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9442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99F4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06FB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874F" w14:textId="3A9A557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A969" w14:textId="7ECA4B3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CE1A" w14:textId="6413FC34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78F085EF" w14:textId="77777777" w:rsidTr="009B2B70">
        <w:trPr>
          <w:trHeight w:val="344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79536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42A9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3EA6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5618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BD45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D9B9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7D4F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D607" w14:textId="4DCCDE6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C3A0" w14:textId="31B37B8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BF58" w14:textId="6DBF3D17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76C5C928" w14:textId="77777777" w:rsidTr="009B2B70">
        <w:trPr>
          <w:trHeight w:val="344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F2B78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367F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96D7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9412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6383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63EF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94B3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4DA5" w14:textId="477D66D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B1A5" w14:textId="4D95E27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E6C7" w14:textId="5C979244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23B65005" w14:textId="77777777" w:rsidTr="009B2B70">
        <w:trPr>
          <w:trHeight w:val="398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2EFBB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3977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7D6A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3884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01F6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185D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75CC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D419" w14:textId="30DF3A3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169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CAB1A4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81B9773" w14:textId="0A1F0BC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  <w:p w14:paraId="658E04D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45CCC2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8C82" w14:textId="77777777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710CD68" w14:textId="3DD31EBC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  <w:p w14:paraId="6AA4F56E" w14:textId="77777777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</w:tr>
      <w:tr w:rsidR="009B48EF" w:rsidRPr="00007D26" w14:paraId="11C22595" w14:textId="77777777" w:rsidTr="009B2B70">
        <w:trPr>
          <w:trHeight w:val="397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9161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0D9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C53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4A2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D54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B7D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A8E79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CA151B" w14:textId="6ED1B0D6" w:rsidR="009B48EF" w:rsidRPr="00957004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123.903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986095" w14:textId="4CF42F4C" w:rsidR="009B48EF" w:rsidRPr="00957004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123.903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BE21AE" w14:textId="5193C45C" w:rsidR="009B48EF" w:rsidRPr="00957004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123.903</w:t>
            </w:r>
          </w:p>
        </w:tc>
      </w:tr>
      <w:tr w:rsidR="009B48EF" w:rsidRPr="00007D26" w14:paraId="648D1E1D" w14:textId="77777777" w:rsidTr="009B2B70">
        <w:trPr>
          <w:trHeight w:val="60"/>
        </w:trPr>
        <w:tc>
          <w:tcPr>
            <w:tcW w:w="97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87A8D" w14:textId="1D480C0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8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.5. Pružiti stručnu i</w:t>
            </w:r>
          </w:p>
          <w:p w14:paraId="0BF26C1F" w14:textId="3B615E2D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tehničku podršku</w:t>
            </w:r>
          </w:p>
          <w:p w14:paraId="6E2AAAD7" w14:textId="2166A550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odsjecima unutar</w:t>
            </w:r>
          </w:p>
          <w:p w14:paraId="75E8E22E" w14:textId="79E0B40B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Ministarstva</w:t>
            </w:r>
          </w:p>
        </w:tc>
        <w:tc>
          <w:tcPr>
            <w:tcW w:w="4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39E41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1F0170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2B13F9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4E25E7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B4EFE4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07DDE15" w14:textId="25E1EC8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DA1D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Pružena stručna i tehnička pdrška odsjecima unutar Ministarstva</w:t>
            </w:r>
          </w:p>
        </w:tc>
        <w:tc>
          <w:tcPr>
            <w:tcW w:w="4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7C47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Sekretar Ministarstva</w:t>
            </w:r>
          </w:p>
        </w:tc>
        <w:tc>
          <w:tcPr>
            <w:tcW w:w="2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9355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02D4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Ne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62BE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0359" w14:textId="28F45DC5" w:rsidR="009B48EF" w:rsidRPr="00007D26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123.902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63A5" w14:textId="329D6371" w:rsidR="009B48EF" w:rsidRPr="00007D26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123.902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8396" w14:textId="2E57541F" w:rsidR="009B48EF" w:rsidRPr="00007D26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123.902</w:t>
            </w:r>
          </w:p>
        </w:tc>
      </w:tr>
      <w:tr w:rsidR="009B48EF" w:rsidRPr="00007D26" w14:paraId="46379982" w14:textId="77777777" w:rsidTr="009B2B70">
        <w:trPr>
          <w:trHeight w:val="57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9306E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3A30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2572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6469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DE29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ACAB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FC51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F1CD" w14:textId="7648815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2C43" w14:textId="7E3BC15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FF5A" w14:textId="74FE90D4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1C528115" w14:textId="77777777" w:rsidTr="009B2B70">
        <w:trPr>
          <w:trHeight w:val="57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8E0D9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6CFC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D00A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F8CF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0C33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CFD4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C60E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8A43" w14:textId="5695E59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E7FB" w14:textId="5574855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7882" w14:textId="65070E3F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04C2557B" w14:textId="77777777" w:rsidTr="009B2B70">
        <w:trPr>
          <w:trHeight w:val="57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ECEFC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7508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9CAC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4E57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3263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F24F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8F429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B517" w14:textId="4F9540F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1849" w14:textId="722C1B9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75C6" w14:textId="5ABA8331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489AEA63" w14:textId="77777777" w:rsidTr="009B2B70">
        <w:trPr>
          <w:trHeight w:val="57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610CC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F360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8952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F584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B7F5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08EE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8435C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06DA" w14:textId="2BEB557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984A" w14:textId="212A760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01C" w14:textId="4047D5C1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72403D45" w14:textId="77777777" w:rsidTr="00BB7B44">
        <w:trPr>
          <w:trHeight w:val="57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C150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02B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DD0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5E7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E92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428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B7FCB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666B4B" w14:textId="7288F0F0" w:rsidR="009B48EF" w:rsidRPr="00957004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123.902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2EF749" w14:textId="27045DC9" w:rsidR="009B48EF" w:rsidRPr="00957004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123.902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D17999" w14:textId="14DE9291" w:rsidR="009B48EF" w:rsidRPr="00957004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123.902</w:t>
            </w:r>
          </w:p>
        </w:tc>
      </w:tr>
      <w:tr w:rsidR="009B48EF" w:rsidRPr="00007D26" w14:paraId="1FA54449" w14:textId="77777777" w:rsidTr="00BB7B44">
        <w:trPr>
          <w:trHeight w:val="323"/>
        </w:trPr>
        <w:tc>
          <w:tcPr>
            <w:tcW w:w="97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B8691" w14:textId="5B7DDDFA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8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.6. Provoditi aktivnosti na</w:t>
            </w:r>
          </w:p>
          <w:p w14:paraId="0EE61DF4" w14:textId="53DF90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borbi protiv korupcije</w:t>
            </w:r>
          </w:p>
        </w:tc>
        <w:tc>
          <w:tcPr>
            <w:tcW w:w="4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17D2B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5FC5FE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DF6C53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A76806C" w14:textId="77777777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F296268" w14:textId="77777777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FCACBF8" w14:textId="6D0C7EA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FD104" w14:textId="4D30633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Izrađen prvii plan integriteta Ministarstva </w:t>
            </w:r>
          </w:p>
        </w:tc>
        <w:tc>
          <w:tcPr>
            <w:tcW w:w="4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2842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Sekretar ministarstva, Pomoćnici ministra,</w:t>
            </w:r>
          </w:p>
          <w:p w14:paraId="3195D0F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Stručni savjetnici u oblasti socijalne zaštite</w:t>
            </w:r>
          </w:p>
          <w:p w14:paraId="5B7EA86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Stručni savjetnik za ekonomska pitanja u oblasti zdravstva</w:t>
            </w:r>
          </w:p>
        </w:tc>
        <w:tc>
          <w:tcPr>
            <w:tcW w:w="2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EC63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-</w:t>
            </w:r>
          </w:p>
        </w:tc>
        <w:tc>
          <w:tcPr>
            <w:tcW w:w="3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612A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Ne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5EA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E98E" w14:textId="28D05FB1" w:rsidR="009B48EF" w:rsidRPr="00007D26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123.902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C6B9" w14:textId="0FCB96E1" w:rsidR="009B48EF" w:rsidRPr="00007D26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123.902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94C2" w14:textId="47F873BE" w:rsidR="009B48EF" w:rsidRPr="00007D26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123.902</w:t>
            </w:r>
          </w:p>
        </w:tc>
      </w:tr>
      <w:tr w:rsidR="009B48EF" w:rsidRPr="00007D26" w14:paraId="559B4A74" w14:textId="77777777" w:rsidTr="009B2B70">
        <w:trPr>
          <w:trHeight w:val="404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959F2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C5FF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9A83F" w14:textId="69A1A46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850D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29E7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67BA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542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A653" w14:textId="656EEB4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9A8A" w14:textId="0FB03F9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788D" w14:textId="3C49FE46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7F552C98" w14:textId="77777777" w:rsidTr="009B2B70">
        <w:trPr>
          <w:trHeight w:val="210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4319C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015F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C54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8FEA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D307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8439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6620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AB242" w14:textId="6B45A78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5450C" w14:textId="7784A3F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6CA9C" w14:textId="7DAC8B22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6B39C205" w14:textId="77777777" w:rsidTr="009B2B70">
        <w:trPr>
          <w:trHeight w:val="19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EA0D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AE24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7252A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8C739F9" w14:textId="584B832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Sačinjena 1 mapa procesa i procjene rizika </w:t>
            </w: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7D52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A29B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0244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ACB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9CE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35F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41D0" w14:textId="77777777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</w:tr>
      <w:tr w:rsidR="009B48EF" w:rsidRPr="00007D26" w14:paraId="5E00C4A2" w14:textId="77777777" w:rsidTr="009B2B70">
        <w:trPr>
          <w:trHeight w:val="324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CCC1E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F48F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F93D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839A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8E0F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B0BA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1D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3353" w14:textId="6A39264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D869" w14:textId="36938E0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0524" w14:textId="5F629109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30B4371B" w14:textId="77777777" w:rsidTr="009B2B70">
        <w:trPr>
          <w:trHeight w:val="324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46998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3D7E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E205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B93A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B622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143C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88A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3478" w14:textId="2D7F822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D155" w14:textId="55BC8513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9FE5" w14:textId="6362DF82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4C140100" w14:textId="77777777" w:rsidTr="009B2B70">
        <w:trPr>
          <w:trHeight w:val="538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C454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82D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228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E23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7EB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0C0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6C1E1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A802B" w14:textId="25217CFE" w:rsidR="009B48EF" w:rsidRPr="00957004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123.902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A3AD1E" w14:textId="6CEC41AF" w:rsidR="009B48EF" w:rsidRPr="00957004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123.902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351F6B" w14:textId="7403131C" w:rsidR="009B48EF" w:rsidRPr="00957004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123.902</w:t>
            </w:r>
          </w:p>
        </w:tc>
      </w:tr>
      <w:tr w:rsidR="009B48EF" w:rsidRPr="00007D26" w14:paraId="48892930" w14:textId="77777777" w:rsidTr="009B2B70">
        <w:trPr>
          <w:trHeight w:val="850"/>
        </w:trPr>
        <w:tc>
          <w:tcPr>
            <w:tcW w:w="979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67742B7" w14:textId="4CC31ED6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8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.7.  Uspostaviti i </w:t>
            </w:r>
          </w:p>
          <w:p w14:paraId="1847433F" w14:textId="3626440E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implementirati sistem </w:t>
            </w:r>
          </w:p>
          <w:p w14:paraId="00EB766C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internih kontrola u </w:t>
            </w:r>
          </w:p>
          <w:p w14:paraId="642AB8FE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skladu sa Zakonom o</w:t>
            </w:r>
          </w:p>
          <w:p w14:paraId="5607C51C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finansijskom </w:t>
            </w:r>
          </w:p>
          <w:p w14:paraId="0321AA81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upravljanju i kontroli u</w:t>
            </w:r>
          </w:p>
          <w:p w14:paraId="3D96B67C" w14:textId="6242C230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javnom sektoru u</w:t>
            </w:r>
          </w:p>
          <w:p w14:paraId="59E37F8D" w14:textId="63F312C2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Federaciji BiH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42B2691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6735A0B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252623D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7A1202A" w14:textId="317171D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B5B99DD" w14:textId="01D86C86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Imenovan koordinator za FUK ispred Ministarstva 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42A8C6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socijalnu politiku, Odsjek za rad i izbjegle i raseljene osobe, Odsjek za bolničku i vanbolničku zaštitu, Odsjek za ekonomsko-pravne poslove, zdravstvenu zaštitu i zdravstveno osiguranje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F58179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18DD81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9A7DB3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790FC2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0257E9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9754ED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645DDFC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05F99F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6EA227B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DDA7DE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21D213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28F54E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FB9F92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C989DC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5E95C6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648B443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DC4FFE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999CF1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Ne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18C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039F" w14:textId="05EF6CEF" w:rsidR="009B48EF" w:rsidRPr="00007D26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123.902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E498" w14:textId="2F3EB930" w:rsidR="009B48EF" w:rsidRPr="00007D26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123.902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8265" w14:textId="6B340D43" w:rsidR="009B48EF" w:rsidRPr="00007D26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123.902</w:t>
            </w:r>
          </w:p>
        </w:tc>
      </w:tr>
      <w:tr w:rsidR="009B48EF" w:rsidRPr="00007D26" w14:paraId="6E61D83B" w14:textId="77777777" w:rsidTr="009B2B70">
        <w:trPr>
          <w:trHeight w:val="570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E00FC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8A8A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DD3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9423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DA4F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DD2D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F91A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26E15" w14:textId="1D1E6AF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E0E8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B15F5FD" w14:textId="32FA747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0E17B" w14:textId="77777777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48AED5D" w14:textId="4D5331A1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7D0B4CD8" w14:textId="77777777" w:rsidTr="009B2B70">
        <w:trPr>
          <w:trHeight w:val="26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3D121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A9E7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D9C36" w14:textId="6CA09DF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Izrađen godišnji izvještaj o funkcionisanju sistema finansijskog upravljanja i kontrole</w:t>
            </w: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E95D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6305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5DE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C23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1E9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FDD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E8EB" w14:textId="77777777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</w:tr>
      <w:tr w:rsidR="009B48EF" w:rsidRPr="00007D26" w14:paraId="50EA177D" w14:textId="77777777" w:rsidTr="009B2B70">
        <w:trPr>
          <w:trHeight w:val="564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14B24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C79B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6794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7BF8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ABDD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18BE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78C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3BB2" w14:textId="253C920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5F8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4B9F2BA" w14:textId="1FBACAD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8261" w14:textId="77777777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CA1CC53" w14:textId="0BA3C801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758E97E8" w14:textId="77777777" w:rsidTr="009B2B70">
        <w:trPr>
          <w:trHeight w:val="740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3ED41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19E1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AE37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664B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38C3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5EC0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785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9DBB" w14:textId="5C04921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8FE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486F4C3" w14:textId="450D87E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F0B3" w14:textId="77777777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868B0E9" w14:textId="43B2146F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533994F2" w14:textId="77777777" w:rsidTr="009B2B70">
        <w:trPr>
          <w:trHeight w:val="70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69D62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0AD6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99C3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BBD1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292B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280F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714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9FCB" w14:textId="3664689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D8D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13CFC26" w14:textId="332480D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C94D" w14:textId="77777777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BA209A1" w14:textId="21C6B8F9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3692EAAF" w14:textId="77777777" w:rsidTr="009B2B70">
        <w:trPr>
          <w:trHeight w:val="626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E3C6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174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757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E1D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FB3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BF2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C28D4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3DB2891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0541852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10A6284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59E819" w14:textId="77777777" w:rsidR="009B48EF" w:rsidRPr="00957004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2529D276" w14:textId="77777777" w:rsidR="009B48EF" w:rsidRPr="00957004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507BC85E" w14:textId="77777777" w:rsidR="009B48EF" w:rsidRPr="00957004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51637E29" w14:textId="2637CE13" w:rsidR="009B48EF" w:rsidRPr="00957004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123.902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6FB947" w14:textId="77777777" w:rsidR="009B48EF" w:rsidRPr="00957004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1A23AA64" w14:textId="77777777" w:rsidR="009B48EF" w:rsidRPr="00957004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654C90BF" w14:textId="77777777" w:rsidR="009B48EF" w:rsidRPr="00957004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70EBD358" w14:textId="2A525CA8" w:rsidR="009B48EF" w:rsidRPr="00957004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123.902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76D3EE" w14:textId="6DAEBA58" w:rsidR="009B48EF" w:rsidRPr="00957004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20AD1426" w14:textId="77777777" w:rsidR="009B48EF" w:rsidRPr="00957004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2AEAC29C" w14:textId="77777777" w:rsidR="009B48EF" w:rsidRPr="00957004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2217B8C1" w14:textId="4E4497C4" w:rsidR="009B48EF" w:rsidRPr="00957004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123.902</w:t>
            </w:r>
          </w:p>
        </w:tc>
      </w:tr>
      <w:tr w:rsidR="009B48EF" w:rsidRPr="00007D26" w14:paraId="08F8B48D" w14:textId="77777777" w:rsidTr="009B2B70">
        <w:trPr>
          <w:trHeight w:val="479"/>
        </w:trPr>
        <w:tc>
          <w:tcPr>
            <w:tcW w:w="97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20708" w14:textId="318B08C1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8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.8. Izvršiti pravovremeno</w:t>
            </w:r>
          </w:p>
          <w:p w14:paraId="29148504" w14:textId="4C9C3B7E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obaveze iz procesa </w:t>
            </w:r>
          </w:p>
          <w:p w14:paraId="133FAC65" w14:textId="6521A809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evropskih integracija u</w:t>
            </w:r>
          </w:p>
          <w:p w14:paraId="0CC54C2D" w14:textId="3FB83B64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kontekstu provedbe</w:t>
            </w:r>
          </w:p>
          <w:p w14:paraId="080817A5" w14:textId="5B32BA85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Odluke o sistemu </w:t>
            </w:r>
          </w:p>
          <w:p w14:paraId="397FB862" w14:textId="3915BBE5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koordinacije procesa </w:t>
            </w:r>
          </w:p>
          <w:p w14:paraId="73D15E37" w14:textId="0881DCA9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evropskih integracija</w:t>
            </w:r>
          </w:p>
        </w:tc>
        <w:tc>
          <w:tcPr>
            <w:tcW w:w="4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18634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13CA351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E520DD4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CE948B9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C97985B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C23FE52" w14:textId="77777777" w:rsidR="009B48EF" w:rsidRDefault="009B48EF" w:rsidP="009B48EF">
            <w:pPr>
              <w:spacing w:line="259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CA5B260" w14:textId="545C2CC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7</w:t>
            </w:r>
            <w:r w:rsidRPr="00AC7547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D1F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Osigurano učešće u radu radnih grupa za evropske integracije u kojima je Ministarstvo institucionalni član</w:t>
            </w:r>
          </w:p>
        </w:tc>
        <w:tc>
          <w:tcPr>
            <w:tcW w:w="4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058B1" w14:textId="77777777" w:rsidR="009B48EF" w:rsidRPr="006B69F2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6B69F2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Odsjek za ekonomsko-pravne poslove, zdravstvenu zaštitu i zdravstveno osiguranje</w:t>
            </w:r>
          </w:p>
          <w:p w14:paraId="0C1741BD" w14:textId="77777777" w:rsidR="009B48EF" w:rsidRPr="006B69F2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C5B8FFA" w14:textId="09C3C74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F39D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3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AED0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Ne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41E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8B56" w14:textId="1CB6FD26" w:rsidR="009B48EF" w:rsidRPr="00007D26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123.902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5568" w14:textId="136ACFA2" w:rsidR="009B48EF" w:rsidRPr="00007D26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123.902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C37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0CB28B3D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1DA5797" w14:textId="00425675" w:rsidR="009B48EF" w:rsidRPr="00007D26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123.902</w:t>
            </w:r>
          </w:p>
        </w:tc>
      </w:tr>
      <w:tr w:rsidR="009B48EF" w:rsidRPr="00007D26" w14:paraId="0B9B9362" w14:textId="77777777" w:rsidTr="009B2B70">
        <w:trPr>
          <w:trHeight w:val="38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329B6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4169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27E4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100% dat doprinos Ministarstva izradi i implementaciji Programa integrisanja BiH u EU</w:t>
            </w: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3869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03BF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9EB3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9CE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009" w14:textId="74130BB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07B6" w14:textId="1C9053B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9021" w14:textId="67E96BC6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596868D8" w14:textId="77777777" w:rsidTr="00AC39F1">
        <w:trPr>
          <w:trHeight w:val="152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1D1CB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A459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D955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612E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EFC1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A84C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BDFF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D055" w14:textId="19B4ED22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078C" w14:textId="2225BB5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6851" w14:textId="00D87D46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0EE09295" w14:textId="77777777" w:rsidTr="009B2B70">
        <w:trPr>
          <w:trHeight w:val="384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AF96B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F344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50FF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2227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1F23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736C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31C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6FF6" w14:textId="69FA994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08B6" w14:textId="4CF9E4D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E784" w14:textId="0C4AA0F4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6FEAD5C9" w14:textId="77777777" w:rsidTr="009B2B70">
        <w:trPr>
          <w:trHeight w:val="429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42396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619F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E1455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EDC4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5F3C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6CF0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D574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91AA" w14:textId="4DD62C5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0E63" w14:textId="29CC6AB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A788" w14:textId="260D5ECD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133CEF73" w14:textId="77777777" w:rsidTr="009B2B70">
        <w:trPr>
          <w:trHeight w:val="428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76B5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CCC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C683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7AF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146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54A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B78A33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3D7FD8" w14:textId="74912347" w:rsidR="009B48EF" w:rsidRPr="00957004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123.902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5E7FF3" w14:textId="2562B5AF" w:rsidR="009B48EF" w:rsidRPr="00957004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123.902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5F5821" w14:textId="44C7CF06" w:rsidR="009B48EF" w:rsidRPr="00957004" w:rsidRDefault="00895CCB" w:rsidP="009B48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123.902</w:t>
            </w:r>
          </w:p>
        </w:tc>
      </w:tr>
      <w:tr w:rsidR="009B48EF" w:rsidRPr="00007D26" w14:paraId="743463EB" w14:textId="77777777" w:rsidTr="009B2B70">
        <w:trPr>
          <w:trHeight w:val="366"/>
        </w:trPr>
        <w:tc>
          <w:tcPr>
            <w:tcW w:w="97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1371C" w14:textId="5459568A" w:rsidR="009B48EF" w:rsidRPr="006B69F2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8</w:t>
            </w:r>
            <w:r w:rsidRPr="006B69F2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9</w:t>
            </w:r>
            <w:r w:rsidRPr="006B69F2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. Jačati materijalno- </w:t>
            </w:r>
          </w:p>
          <w:p w14:paraId="60DBF374" w14:textId="77777777" w:rsidR="009B48EF" w:rsidRPr="006B69F2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6B69F2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tehničke kapacitete</w:t>
            </w:r>
          </w:p>
          <w:p w14:paraId="7E66A18B" w14:textId="71179183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6B69F2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 xml:space="preserve">         Ministarstva</w:t>
            </w:r>
          </w:p>
        </w:tc>
        <w:tc>
          <w:tcPr>
            <w:tcW w:w="4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50500D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E1BD49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CB89FB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1D33187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CDBE62A" w14:textId="77777777" w:rsidR="009B48EF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3B1992E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12FEAC5" w14:textId="77777777" w:rsidR="009B48EF" w:rsidRPr="00B16C0E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II Kvartal</w:t>
            </w:r>
          </w:p>
          <w:p w14:paraId="1649742C" w14:textId="77777777" w:rsidR="009B48EF" w:rsidRPr="00B16C0E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E1FD4E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638232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6DFC834C" w14:textId="77777777" w:rsidR="009B48EF" w:rsidRPr="00B16C0E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FF901F0" w14:textId="0B45F80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C1B5F" w14:textId="2A38FEA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6B69F2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 xml:space="preserve">100% relazirana sredstva za </w:t>
            </w:r>
            <w:r w:rsidRPr="006B69F2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materijalno-tehničko opremanje Ministarstva</w:t>
            </w:r>
          </w:p>
        </w:tc>
        <w:tc>
          <w:tcPr>
            <w:tcW w:w="4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2D46A" w14:textId="7C5C6F4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 xml:space="preserve">Odsjek za bolničku i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vanbolničku zaštitu, Odsjek za ekonomsko-pravne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</w:t>
            </w: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poslove,</w:t>
            </w:r>
          </w:p>
        </w:tc>
        <w:tc>
          <w:tcPr>
            <w:tcW w:w="2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BDC9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-</w:t>
            </w:r>
          </w:p>
        </w:tc>
        <w:tc>
          <w:tcPr>
            <w:tcW w:w="3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A973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Ne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93888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A1C8" w14:textId="366892ED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  <w:r w:rsidRPr="00007D26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508B" w14:textId="1C7FEC9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CAFF" w14:textId="1D610F0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15.000</w:t>
            </w:r>
          </w:p>
        </w:tc>
      </w:tr>
      <w:tr w:rsidR="009B48EF" w:rsidRPr="00007D26" w14:paraId="193C22EA" w14:textId="77777777" w:rsidTr="009B2B70">
        <w:trPr>
          <w:trHeight w:val="36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A158D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97A5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75DA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1C2A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4CCAA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C93B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B93FE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6040" w14:textId="09AC507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3D16" w14:textId="690A429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338F" w14:textId="229A1680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7B8B6256" w14:textId="77777777" w:rsidTr="009B2B70">
        <w:trPr>
          <w:trHeight w:val="36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423F4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4234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A3A40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992D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27FDE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051F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58DB5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20D6" w14:textId="329868E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818B" w14:textId="49AABBE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7622" w14:textId="7329B88E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1226E3B8" w14:textId="77777777" w:rsidTr="009B2B70">
        <w:trPr>
          <w:trHeight w:val="36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7AE6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F948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304F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281D4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B4C6C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FC41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2A61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4E65" w14:textId="1BFE620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ACE" w14:textId="0C5DEA2B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5341" w14:textId="35F78D92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4DCE9AFA" w14:textId="77777777" w:rsidTr="009B2B70">
        <w:trPr>
          <w:trHeight w:val="365"/>
        </w:trPr>
        <w:tc>
          <w:tcPr>
            <w:tcW w:w="9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AB560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D122B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EE3D9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7C8B6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BAF88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9BDD7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494E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6948" w14:textId="0903922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DE93" w14:textId="09ED39E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8B10" w14:textId="74FEEF28" w:rsidR="009B48EF" w:rsidRPr="00007D26" w:rsidRDefault="009B48EF" w:rsidP="009B48EF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07D2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B48EF" w:rsidRPr="00007D26" w14:paraId="7165B869" w14:textId="77777777" w:rsidTr="009B2B70">
        <w:trPr>
          <w:trHeight w:val="365"/>
        </w:trPr>
        <w:tc>
          <w:tcPr>
            <w:tcW w:w="9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4A28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922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05A2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E54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BA71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53FF" w14:textId="7777777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F33A6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42FF3" w14:textId="449A4DB4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15</w:t>
            </w:r>
            <w:r w:rsidRPr="00007D26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72D8E4" w14:textId="7EB6FB0A" w:rsidR="009B48EF" w:rsidRPr="00007D26" w:rsidRDefault="009B48EF" w:rsidP="009B48E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15.000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C41A4D" w14:textId="064A2692" w:rsidR="009B48EF" w:rsidRPr="00007D26" w:rsidRDefault="009B48EF" w:rsidP="009B48E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15.000</w:t>
            </w:r>
          </w:p>
        </w:tc>
      </w:tr>
      <w:tr w:rsidR="009B48EF" w:rsidRPr="00007D26" w14:paraId="6B1E99B5" w14:textId="77777777" w:rsidTr="009B2B70">
        <w:trPr>
          <w:trHeight w:val="255"/>
        </w:trPr>
        <w:tc>
          <w:tcPr>
            <w:tcW w:w="3283" w:type="pct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609A57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  <w:p w14:paraId="230DE1BC" w14:textId="77777777" w:rsidR="009B48EF" w:rsidRPr="00007D26" w:rsidRDefault="009B48EF" w:rsidP="009B48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 za program (mjeru) 7.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B2E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2374" w14:textId="2F097CFF" w:rsidR="009B48EF" w:rsidRPr="00007D26" w:rsidRDefault="00A92105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1.006.220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D815" w14:textId="4155D6E8" w:rsidR="009B48EF" w:rsidRPr="00007D26" w:rsidRDefault="00A92105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1.006.220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6749" w14:textId="2C9C12AD" w:rsidR="009B48EF" w:rsidRPr="00007D26" w:rsidRDefault="00CB467C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1.006.220</w:t>
            </w:r>
          </w:p>
        </w:tc>
      </w:tr>
      <w:tr w:rsidR="009B48EF" w:rsidRPr="00007D26" w14:paraId="0B9D6396" w14:textId="77777777" w:rsidTr="009B2B70">
        <w:trPr>
          <w:trHeight w:val="25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FBA52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67F7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03B4F" w14:textId="35C543A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0119A" w14:textId="3E99DD20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01ADD" w14:textId="1FFE2D01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2D4E6114" w14:textId="77777777" w:rsidTr="009B2B70">
        <w:trPr>
          <w:trHeight w:val="25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219BB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1E32A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49FFE" w14:textId="6BC245FF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B608" w14:textId="2FC4F7E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613F8" w14:textId="75114545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012B354F" w14:textId="77777777" w:rsidTr="009B2B70">
        <w:trPr>
          <w:trHeight w:val="25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F0BB1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A04D76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C85844" w14:textId="17043509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EF35F1" w14:textId="32674C9C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F54787" w14:textId="329B53F7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1AC04C03" w14:textId="77777777" w:rsidTr="009B2B70">
        <w:trPr>
          <w:trHeight w:val="25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8BE82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184E0" w14:textId="77777777" w:rsidR="009B48EF" w:rsidRPr="00007D26" w:rsidRDefault="009B48EF" w:rsidP="009B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4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3704C" w14:textId="1773553E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3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7F53D" w14:textId="3FF2C188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2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7818FF" w14:textId="0BF0F3CA" w:rsidR="009B48EF" w:rsidRPr="00007D26" w:rsidRDefault="009B48EF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9B48EF" w:rsidRPr="00007D26" w14:paraId="7C1BAD90" w14:textId="77777777" w:rsidTr="009B2B70">
        <w:trPr>
          <w:trHeight w:val="255"/>
        </w:trPr>
        <w:tc>
          <w:tcPr>
            <w:tcW w:w="3283" w:type="pct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30CCD4" w14:textId="77777777" w:rsidR="009B48EF" w:rsidRPr="00007D26" w:rsidRDefault="009B48EF" w:rsidP="009B48E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45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2ED4A2" w14:textId="77777777" w:rsidR="009B48EF" w:rsidRPr="00007D26" w:rsidRDefault="009B48EF" w:rsidP="009B48E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7D2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4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hideMark/>
          </w:tcPr>
          <w:p w14:paraId="4CA008BE" w14:textId="7D1AB3B9" w:rsidR="009B48EF" w:rsidRPr="00007D26" w:rsidRDefault="00A92105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1.006.220</w:t>
            </w:r>
          </w:p>
        </w:tc>
        <w:tc>
          <w:tcPr>
            <w:tcW w:w="43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hideMark/>
          </w:tcPr>
          <w:p w14:paraId="327C3C36" w14:textId="134CFCF8" w:rsidR="009B48EF" w:rsidRPr="00007D26" w:rsidRDefault="00A92105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1.006.220</w:t>
            </w:r>
          </w:p>
        </w:tc>
        <w:tc>
          <w:tcPr>
            <w:tcW w:w="42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hideMark/>
          </w:tcPr>
          <w:p w14:paraId="631EBFA1" w14:textId="0CFABC54" w:rsidR="009B48EF" w:rsidRPr="00007D26" w:rsidRDefault="00CB467C" w:rsidP="009B4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1.006.220</w:t>
            </w:r>
          </w:p>
        </w:tc>
      </w:tr>
    </w:tbl>
    <w:p w14:paraId="40AAC09A" w14:textId="77777777" w:rsidR="00D113AE" w:rsidRDefault="00D113AE" w:rsidP="003C6AEC">
      <w:pPr>
        <w:pStyle w:val="NoSpacing"/>
        <w:rPr>
          <w:rFonts w:ascii="Arial" w:hAnsi="Arial" w:cs="Arial"/>
          <w:sz w:val="17"/>
          <w:szCs w:val="17"/>
        </w:rPr>
      </w:pPr>
    </w:p>
    <w:p w14:paraId="36594AA5" w14:textId="6CB396BD" w:rsidR="00D71CD9" w:rsidRPr="00007D26" w:rsidRDefault="00D71CD9" w:rsidP="003C6AEC">
      <w:pPr>
        <w:pStyle w:val="NoSpacing"/>
        <w:rPr>
          <w:rFonts w:ascii="Arial" w:hAnsi="Arial" w:cs="Arial"/>
          <w:sz w:val="17"/>
          <w:szCs w:val="17"/>
        </w:rPr>
      </w:pPr>
      <w:r w:rsidRPr="00007D26">
        <w:rPr>
          <w:rFonts w:ascii="Arial" w:hAnsi="Arial" w:cs="Arial"/>
          <w:sz w:val="17"/>
          <w:szCs w:val="17"/>
        </w:rPr>
        <w:tab/>
      </w:r>
      <w:r w:rsidRPr="00007D26">
        <w:rPr>
          <w:rFonts w:ascii="Arial" w:hAnsi="Arial" w:cs="Arial"/>
          <w:sz w:val="17"/>
          <w:szCs w:val="17"/>
        </w:rPr>
        <w:tab/>
      </w:r>
      <w:r w:rsidRPr="00007D26">
        <w:rPr>
          <w:rFonts w:ascii="Arial" w:hAnsi="Arial" w:cs="Arial"/>
          <w:sz w:val="17"/>
          <w:szCs w:val="17"/>
        </w:rPr>
        <w:tab/>
      </w:r>
      <w:r w:rsidRPr="00007D26">
        <w:rPr>
          <w:rFonts w:ascii="Arial" w:hAnsi="Arial" w:cs="Arial"/>
          <w:sz w:val="17"/>
          <w:szCs w:val="17"/>
        </w:rPr>
        <w:tab/>
      </w:r>
      <w:r w:rsidRPr="00007D26">
        <w:rPr>
          <w:rFonts w:ascii="Arial" w:hAnsi="Arial" w:cs="Arial"/>
          <w:sz w:val="17"/>
          <w:szCs w:val="17"/>
        </w:rPr>
        <w:tab/>
      </w:r>
      <w:r w:rsidRPr="00007D26">
        <w:rPr>
          <w:rFonts w:ascii="Arial" w:hAnsi="Arial" w:cs="Arial"/>
          <w:sz w:val="17"/>
          <w:szCs w:val="17"/>
        </w:rPr>
        <w:tab/>
      </w:r>
      <w:r w:rsidRPr="00007D26">
        <w:rPr>
          <w:rFonts w:ascii="Arial" w:hAnsi="Arial" w:cs="Arial"/>
          <w:sz w:val="17"/>
          <w:szCs w:val="17"/>
        </w:rPr>
        <w:tab/>
      </w:r>
      <w:r w:rsidRPr="00007D26">
        <w:rPr>
          <w:rFonts w:ascii="Arial" w:hAnsi="Arial" w:cs="Arial"/>
          <w:sz w:val="17"/>
          <w:szCs w:val="17"/>
        </w:rPr>
        <w:tab/>
      </w:r>
      <w:r w:rsidRPr="00007D26">
        <w:rPr>
          <w:rFonts w:ascii="Arial" w:hAnsi="Arial" w:cs="Arial"/>
          <w:sz w:val="17"/>
          <w:szCs w:val="17"/>
        </w:rPr>
        <w:tab/>
      </w:r>
      <w:r w:rsidRPr="00007D26">
        <w:rPr>
          <w:rFonts w:ascii="Arial" w:hAnsi="Arial" w:cs="Arial"/>
          <w:sz w:val="17"/>
          <w:szCs w:val="17"/>
        </w:rPr>
        <w:tab/>
      </w:r>
      <w:r w:rsidRPr="00007D26">
        <w:rPr>
          <w:rFonts w:ascii="Arial" w:hAnsi="Arial" w:cs="Arial"/>
          <w:sz w:val="17"/>
          <w:szCs w:val="17"/>
        </w:rPr>
        <w:tab/>
      </w:r>
      <w:r w:rsidRPr="00007D26">
        <w:rPr>
          <w:rFonts w:ascii="Arial" w:hAnsi="Arial" w:cs="Arial"/>
          <w:sz w:val="17"/>
          <w:szCs w:val="17"/>
        </w:rPr>
        <w:tab/>
      </w:r>
      <w:r w:rsidRPr="00007D26">
        <w:rPr>
          <w:rFonts w:ascii="Arial" w:hAnsi="Arial" w:cs="Arial"/>
          <w:sz w:val="17"/>
          <w:szCs w:val="17"/>
        </w:rPr>
        <w:tab/>
        <w:t xml:space="preserve">        </w:t>
      </w:r>
      <w:r w:rsidRPr="00007D26">
        <w:rPr>
          <w:rFonts w:ascii="Arial" w:hAnsi="Arial" w:cs="Arial"/>
          <w:sz w:val="17"/>
          <w:szCs w:val="17"/>
        </w:rPr>
        <w:tab/>
      </w:r>
      <w:r w:rsidRPr="00007D26">
        <w:rPr>
          <w:rFonts w:ascii="Arial" w:hAnsi="Arial" w:cs="Arial"/>
          <w:sz w:val="17"/>
          <w:szCs w:val="17"/>
        </w:rPr>
        <w:tab/>
      </w:r>
      <w:r w:rsidRPr="00007D26">
        <w:rPr>
          <w:rFonts w:ascii="Arial" w:hAnsi="Arial" w:cs="Arial"/>
          <w:sz w:val="17"/>
          <w:szCs w:val="17"/>
        </w:rPr>
        <w:tab/>
      </w:r>
      <w:r w:rsidRPr="00007D26">
        <w:rPr>
          <w:rFonts w:ascii="Arial" w:hAnsi="Arial" w:cs="Arial"/>
          <w:sz w:val="17"/>
          <w:szCs w:val="17"/>
        </w:rPr>
        <w:tab/>
      </w:r>
      <w:r w:rsidRPr="00007D26">
        <w:rPr>
          <w:rFonts w:ascii="Arial" w:hAnsi="Arial" w:cs="Arial"/>
          <w:sz w:val="17"/>
          <w:szCs w:val="17"/>
        </w:rPr>
        <w:tab/>
      </w:r>
    </w:p>
    <w:p w14:paraId="1BA0B934" w14:textId="77777777" w:rsidR="00D71CD9" w:rsidRPr="00007D26" w:rsidRDefault="00D71CD9" w:rsidP="00D71CD9">
      <w:pPr>
        <w:pStyle w:val="NoSpacing"/>
        <w:jc w:val="both"/>
        <w:rPr>
          <w:rFonts w:ascii="Arial" w:hAnsi="Arial" w:cs="Arial"/>
          <w:sz w:val="17"/>
          <w:szCs w:val="17"/>
        </w:rPr>
      </w:pPr>
    </w:p>
    <w:p w14:paraId="7FEDD0F6" w14:textId="77777777" w:rsidR="00D71CD9" w:rsidRPr="00007D26" w:rsidRDefault="00D71CD9" w:rsidP="00D71CD9">
      <w:pPr>
        <w:rPr>
          <w:rFonts w:ascii="Arial" w:hAnsi="Arial" w:cs="Arial"/>
          <w:sz w:val="17"/>
          <w:szCs w:val="17"/>
        </w:rPr>
      </w:pPr>
    </w:p>
    <w:p w14:paraId="790C7E74" w14:textId="219ECC78" w:rsidR="00C86AF1" w:rsidRPr="00007D26" w:rsidRDefault="008338C8" w:rsidP="00C86AF1">
      <w:pPr>
        <w:spacing w:line="259" w:lineRule="auto"/>
        <w:jc w:val="both"/>
        <w:rPr>
          <w:rFonts w:ascii="Arial" w:eastAsiaTheme="minorHAnsi" w:hAnsi="Arial" w:cs="Arial"/>
          <w:sz w:val="17"/>
          <w:szCs w:val="17"/>
          <w:lang w:val="bs-Latn-BA" w:eastAsia="en-US"/>
        </w:rPr>
      </w:pPr>
      <w:r w:rsidRPr="00007D26">
        <w:rPr>
          <w:rFonts w:ascii="Arial" w:eastAsiaTheme="minorHAnsi" w:hAnsi="Arial" w:cs="Arial"/>
          <w:sz w:val="17"/>
          <w:szCs w:val="17"/>
          <w:lang w:val="bs-Latn-BA" w:eastAsia="en-US"/>
        </w:rPr>
        <w:tab/>
      </w:r>
      <w:r w:rsidRPr="00007D26">
        <w:rPr>
          <w:rFonts w:ascii="Arial" w:eastAsiaTheme="minorHAnsi" w:hAnsi="Arial" w:cs="Arial"/>
          <w:sz w:val="17"/>
          <w:szCs w:val="17"/>
          <w:lang w:val="bs-Latn-BA" w:eastAsia="en-US"/>
        </w:rPr>
        <w:tab/>
      </w:r>
      <w:r w:rsidRPr="00007D26">
        <w:rPr>
          <w:rFonts w:ascii="Arial" w:eastAsiaTheme="minorHAnsi" w:hAnsi="Arial" w:cs="Arial"/>
          <w:sz w:val="17"/>
          <w:szCs w:val="17"/>
          <w:lang w:val="bs-Latn-BA" w:eastAsia="en-US"/>
        </w:rPr>
        <w:tab/>
      </w:r>
      <w:r w:rsidRPr="00007D26">
        <w:rPr>
          <w:rFonts w:ascii="Arial" w:eastAsiaTheme="minorHAnsi" w:hAnsi="Arial" w:cs="Arial"/>
          <w:sz w:val="17"/>
          <w:szCs w:val="17"/>
          <w:lang w:val="bs-Latn-BA" w:eastAsia="en-US"/>
        </w:rPr>
        <w:tab/>
      </w:r>
      <w:r w:rsidRPr="00007D26">
        <w:rPr>
          <w:rFonts w:ascii="Arial" w:eastAsiaTheme="minorHAnsi" w:hAnsi="Arial" w:cs="Arial"/>
          <w:sz w:val="17"/>
          <w:szCs w:val="17"/>
          <w:lang w:val="bs-Latn-BA" w:eastAsia="en-US"/>
        </w:rPr>
        <w:tab/>
      </w:r>
      <w:r w:rsidRPr="00007D26">
        <w:rPr>
          <w:rFonts w:ascii="Arial" w:eastAsiaTheme="minorHAnsi" w:hAnsi="Arial" w:cs="Arial"/>
          <w:sz w:val="17"/>
          <w:szCs w:val="17"/>
          <w:lang w:val="bs-Latn-BA" w:eastAsia="en-US"/>
        </w:rPr>
        <w:tab/>
      </w:r>
      <w:r w:rsidRPr="00007D26">
        <w:rPr>
          <w:rFonts w:ascii="Arial" w:eastAsiaTheme="minorHAnsi" w:hAnsi="Arial" w:cs="Arial"/>
          <w:sz w:val="17"/>
          <w:szCs w:val="17"/>
          <w:lang w:val="bs-Latn-BA" w:eastAsia="en-US"/>
        </w:rPr>
        <w:tab/>
      </w:r>
      <w:r w:rsidRPr="00007D26">
        <w:rPr>
          <w:rFonts w:ascii="Arial" w:eastAsiaTheme="minorHAnsi" w:hAnsi="Arial" w:cs="Arial"/>
          <w:sz w:val="17"/>
          <w:szCs w:val="17"/>
          <w:lang w:val="bs-Latn-BA" w:eastAsia="en-US"/>
        </w:rPr>
        <w:tab/>
      </w:r>
      <w:r w:rsidRPr="00007D26">
        <w:rPr>
          <w:rFonts w:ascii="Arial" w:eastAsiaTheme="minorHAnsi" w:hAnsi="Arial" w:cs="Arial"/>
          <w:sz w:val="17"/>
          <w:szCs w:val="17"/>
          <w:lang w:val="bs-Latn-BA" w:eastAsia="en-US"/>
        </w:rPr>
        <w:tab/>
      </w:r>
      <w:r w:rsidRPr="00007D26">
        <w:rPr>
          <w:rFonts w:ascii="Arial" w:eastAsiaTheme="minorHAnsi" w:hAnsi="Arial" w:cs="Arial"/>
          <w:sz w:val="17"/>
          <w:szCs w:val="17"/>
          <w:lang w:val="bs-Latn-BA" w:eastAsia="en-US"/>
        </w:rPr>
        <w:tab/>
      </w:r>
      <w:r w:rsidRPr="00007D26">
        <w:rPr>
          <w:rFonts w:ascii="Arial" w:eastAsiaTheme="minorHAnsi" w:hAnsi="Arial" w:cs="Arial"/>
          <w:sz w:val="17"/>
          <w:szCs w:val="17"/>
          <w:lang w:val="bs-Latn-BA" w:eastAsia="en-US"/>
        </w:rPr>
        <w:tab/>
      </w:r>
      <w:r w:rsidRPr="00007D26">
        <w:rPr>
          <w:rFonts w:ascii="Arial" w:eastAsiaTheme="minorHAnsi" w:hAnsi="Arial" w:cs="Arial"/>
          <w:sz w:val="17"/>
          <w:szCs w:val="17"/>
          <w:lang w:val="bs-Latn-BA" w:eastAsia="en-US"/>
        </w:rPr>
        <w:tab/>
      </w:r>
      <w:r w:rsidRPr="00007D26">
        <w:rPr>
          <w:rFonts w:ascii="Arial" w:eastAsiaTheme="minorHAnsi" w:hAnsi="Arial" w:cs="Arial"/>
          <w:sz w:val="17"/>
          <w:szCs w:val="17"/>
          <w:lang w:val="bs-Latn-BA" w:eastAsia="en-US"/>
        </w:rPr>
        <w:tab/>
      </w:r>
      <w:r w:rsidRPr="00007D26">
        <w:rPr>
          <w:rFonts w:ascii="Arial" w:eastAsiaTheme="minorHAnsi" w:hAnsi="Arial" w:cs="Arial"/>
          <w:sz w:val="17"/>
          <w:szCs w:val="17"/>
          <w:lang w:val="bs-Latn-BA" w:eastAsia="en-US"/>
        </w:rPr>
        <w:tab/>
      </w:r>
    </w:p>
    <w:p w14:paraId="63BCA239" w14:textId="7937169D" w:rsidR="008338C8" w:rsidRPr="00C86AF1" w:rsidRDefault="008338C8" w:rsidP="008338C8">
      <w:pPr>
        <w:spacing w:line="259" w:lineRule="auto"/>
        <w:rPr>
          <w:rFonts w:ascii="Times New Roman" w:eastAsiaTheme="minorHAnsi" w:hAnsi="Times New Roman"/>
          <w:sz w:val="24"/>
          <w:szCs w:val="24"/>
          <w:lang w:val="bs-Latn-BA" w:eastAsia="en-US"/>
        </w:rPr>
      </w:pPr>
    </w:p>
    <w:sectPr w:rsidR="008338C8" w:rsidRPr="00C86AF1" w:rsidSect="009B3507">
      <w:pgSz w:w="15840" w:h="12240" w:orient="landscape"/>
      <w:pgMar w:top="1417" w:right="1417" w:bottom="1417" w:left="1417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624A" w14:textId="77777777" w:rsidR="00DC7CC2" w:rsidRDefault="00DC7CC2" w:rsidP="00E4357C">
      <w:pPr>
        <w:spacing w:after="0" w:line="240" w:lineRule="auto"/>
      </w:pPr>
      <w:r>
        <w:separator/>
      </w:r>
    </w:p>
  </w:endnote>
  <w:endnote w:type="continuationSeparator" w:id="0">
    <w:p w14:paraId="708CC3C0" w14:textId="77777777" w:rsidR="00DC7CC2" w:rsidRDefault="00DC7CC2" w:rsidP="00E43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10333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3AB2E35" w14:textId="4D5F1E0D" w:rsidR="00D209EA" w:rsidRPr="00491889" w:rsidRDefault="00D209EA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918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188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918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5CB2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49188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5D501EA" w14:textId="77777777" w:rsidR="00D209EA" w:rsidRDefault="00D209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7492A" w14:textId="77777777" w:rsidR="00DC7CC2" w:rsidRDefault="00DC7CC2" w:rsidP="00E4357C">
      <w:pPr>
        <w:spacing w:after="0" w:line="240" w:lineRule="auto"/>
      </w:pPr>
      <w:r>
        <w:separator/>
      </w:r>
    </w:p>
  </w:footnote>
  <w:footnote w:type="continuationSeparator" w:id="0">
    <w:p w14:paraId="41B2F690" w14:textId="77777777" w:rsidR="00DC7CC2" w:rsidRDefault="00DC7CC2" w:rsidP="00E43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055"/>
    <w:multiLevelType w:val="multilevel"/>
    <w:tmpl w:val="9028D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BF4B39"/>
    <w:multiLevelType w:val="multilevel"/>
    <w:tmpl w:val="C784CE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01444437"/>
    <w:multiLevelType w:val="multilevel"/>
    <w:tmpl w:val="0C00C67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 w15:restartNumberingAfterBreak="0">
    <w:nsid w:val="04073B4E"/>
    <w:multiLevelType w:val="hybridMultilevel"/>
    <w:tmpl w:val="A66AE296"/>
    <w:lvl w:ilvl="0" w:tplc="4C326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B6589"/>
    <w:multiLevelType w:val="hybridMultilevel"/>
    <w:tmpl w:val="E334C8A0"/>
    <w:lvl w:ilvl="0" w:tplc="AC0CB4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5426AB68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7B30E4"/>
    <w:multiLevelType w:val="multilevel"/>
    <w:tmpl w:val="B038E0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1E1247A"/>
    <w:multiLevelType w:val="multilevel"/>
    <w:tmpl w:val="3EEAF4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51209B7"/>
    <w:multiLevelType w:val="multilevel"/>
    <w:tmpl w:val="93440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A6A11B5"/>
    <w:multiLevelType w:val="hybridMultilevel"/>
    <w:tmpl w:val="2182E18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1230F"/>
    <w:multiLevelType w:val="hybridMultilevel"/>
    <w:tmpl w:val="FFFFFFFF"/>
    <w:lvl w:ilvl="0" w:tplc="8D50CA8E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Times New Roman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A2242"/>
    <w:multiLevelType w:val="hybridMultilevel"/>
    <w:tmpl w:val="E20A2A0A"/>
    <w:lvl w:ilvl="0" w:tplc="4C326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F75DE"/>
    <w:multiLevelType w:val="hybridMultilevel"/>
    <w:tmpl w:val="2F38CA24"/>
    <w:lvl w:ilvl="0" w:tplc="262019C0">
      <w:start w:val="1"/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1422980"/>
    <w:multiLevelType w:val="multilevel"/>
    <w:tmpl w:val="93440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1E4719C"/>
    <w:multiLevelType w:val="hybridMultilevel"/>
    <w:tmpl w:val="8B1417B0"/>
    <w:lvl w:ilvl="0" w:tplc="4C326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83B9D"/>
    <w:multiLevelType w:val="hybridMultilevel"/>
    <w:tmpl w:val="2C565E3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9073938"/>
    <w:multiLevelType w:val="hybridMultilevel"/>
    <w:tmpl w:val="489CF9EC"/>
    <w:lvl w:ilvl="0" w:tplc="29841B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F6679"/>
    <w:multiLevelType w:val="multilevel"/>
    <w:tmpl w:val="0B9803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97A90"/>
    <w:multiLevelType w:val="hybridMultilevel"/>
    <w:tmpl w:val="BEB6EC8A"/>
    <w:lvl w:ilvl="0" w:tplc="77D6A8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61A93"/>
    <w:multiLevelType w:val="hybridMultilevel"/>
    <w:tmpl w:val="B728E698"/>
    <w:lvl w:ilvl="0" w:tplc="041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6589A"/>
    <w:multiLevelType w:val="hybridMultilevel"/>
    <w:tmpl w:val="B6CEACF4"/>
    <w:lvl w:ilvl="0" w:tplc="11DED6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594FE9"/>
    <w:multiLevelType w:val="hybridMultilevel"/>
    <w:tmpl w:val="B9569E5A"/>
    <w:lvl w:ilvl="0" w:tplc="4C326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9B6418"/>
    <w:multiLevelType w:val="hybridMultilevel"/>
    <w:tmpl w:val="7FC65808"/>
    <w:lvl w:ilvl="0" w:tplc="4C326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216A8"/>
    <w:multiLevelType w:val="hybridMultilevel"/>
    <w:tmpl w:val="EBEEA87C"/>
    <w:lvl w:ilvl="0" w:tplc="6C0C67B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2E520B"/>
    <w:multiLevelType w:val="hybridMultilevel"/>
    <w:tmpl w:val="F6CA5F40"/>
    <w:lvl w:ilvl="0" w:tplc="217CFD7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605DFD"/>
    <w:multiLevelType w:val="multilevel"/>
    <w:tmpl w:val="93440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2447CDD"/>
    <w:multiLevelType w:val="hybridMultilevel"/>
    <w:tmpl w:val="DE16A6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776CF"/>
    <w:multiLevelType w:val="hybridMultilevel"/>
    <w:tmpl w:val="1E481EF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33442"/>
    <w:multiLevelType w:val="hybridMultilevel"/>
    <w:tmpl w:val="54024564"/>
    <w:lvl w:ilvl="0" w:tplc="98CC54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A54C5"/>
    <w:multiLevelType w:val="hybridMultilevel"/>
    <w:tmpl w:val="8E9C5A2C"/>
    <w:lvl w:ilvl="0" w:tplc="A55E73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520D0"/>
    <w:multiLevelType w:val="multilevel"/>
    <w:tmpl w:val="026C2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12C3E67"/>
    <w:multiLevelType w:val="multilevel"/>
    <w:tmpl w:val="70E44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5D62BA9"/>
    <w:multiLevelType w:val="hybridMultilevel"/>
    <w:tmpl w:val="4692D54E"/>
    <w:lvl w:ilvl="0" w:tplc="4C326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075C7"/>
    <w:multiLevelType w:val="hybridMultilevel"/>
    <w:tmpl w:val="57CA4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096456"/>
    <w:multiLevelType w:val="hybridMultilevel"/>
    <w:tmpl w:val="FFFFFFFF"/>
    <w:lvl w:ilvl="0" w:tplc="101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10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047F6C"/>
    <w:multiLevelType w:val="hybridMultilevel"/>
    <w:tmpl w:val="E0966C3C"/>
    <w:lvl w:ilvl="0" w:tplc="42FE96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141C61"/>
    <w:multiLevelType w:val="hybridMultilevel"/>
    <w:tmpl w:val="AB10F64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5028A"/>
    <w:multiLevelType w:val="hybridMultilevel"/>
    <w:tmpl w:val="88802ED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A7123"/>
    <w:multiLevelType w:val="hybridMultilevel"/>
    <w:tmpl w:val="45D2EA52"/>
    <w:lvl w:ilvl="0" w:tplc="B06493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A6279"/>
    <w:multiLevelType w:val="hybridMultilevel"/>
    <w:tmpl w:val="F1B416D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D610AB"/>
    <w:multiLevelType w:val="multilevel"/>
    <w:tmpl w:val="9C2A9DE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A475B"/>
    <w:multiLevelType w:val="hybridMultilevel"/>
    <w:tmpl w:val="FBD85324"/>
    <w:lvl w:ilvl="0" w:tplc="458092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F3801"/>
    <w:multiLevelType w:val="hybridMultilevel"/>
    <w:tmpl w:val="808C0C4A"/>
    <w:lvl w:ilvl="0" w:tplc="32E60C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5D483B"/>
    <w:multiLevelType w:val="hybridMultilevel"/>
    <w:tmpl w:val="B7862826"/>
    <w:lvl w:ilvl="0" w:tplc="741E3C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C558F2"/>
    <w:multiLevelType w:val="hybridMultilevel"/>
    <w:tmpl w:val="3DFA339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257B7"/>
    <w:multiLevelType w:val="hybridMultilevel"/>
    <w:tmpl w:val="586A3B10"/>
    <w:lvl w:ilvl="0" w:tplc="BD8051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37C9B"/>
    <w:multiLevelType w:val="multilevel"/>
    <w:tmpl w:val="00C6114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7" w15:restartNumberingAfterBreak="0">
    <w:nsid w:val="7C1925A9"/>
    <w:multiLevelType w:val="hybridMultilevel"/>
    <w:tmpl w:val="1C7E97AA"/>
    <w:lvl w:ilvl="0" w:tplc="FF388D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753DEE"/>
    <w:multiLevelType w:val="multilevel"/>
    <w:tmpl w:val="224E6E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7774812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4546315">
    <w:abstractNumId w:val="10"/>
  </w:num>
  <w:num w:numId="3" w16cid:durableId="986666739">
    <w:abstractNumId w:val="4"/>
  </w:num>
  <w:num w:numId="4" w16cid:durableId="400106675">
    <w:abstractNumId w:val="16"/>
  </w:num>
  <w:num w:numId="5" w16cid:durableId="7146880">
    <w:abstractNumId w:val="42"/>
  </w:num>
  <w:num w:numId="6" w16cid:durableId="1516730583">
    <w:abstractNumId w:val="37"/>
  </w:num>
  <w:num w:numId="7" w16cid:durableId="194075797">
    <w:abstractNumId w:val="1"/>
  </w:num>
  <w:num w:numId="8" w16cid:durableId="1301813068">
    <w:abstractNumId w:val="11"/>
  </w:num>
  <w:num w:numId="9" w16cid:durableId="742025336">
    <w:abstractNumId w:val="14"/>
  </w:num>
  <w:num w:numId="10" w16cid:durableId="32661662">
    <w:abstractNumId w:val="39"/>
  </w:num>
  <w:num w:numId="11" w16cid:durableId="758524892">
    <w:abstractNumId w:val="48"/>
  </w:num>
  <w:num w:numId="12" w16cid:durableId="1696809333">
    <w:abstractNumId w:val="18"/>
  </w:num>
  <w:num w:numId="13" w16cid:durableId="2101026241">
    <w:abstractNumId w:val="26"/>
  </w:num>
  <w:num w:numId="14" w16cid:durableId="902445588">
    <w:abstractNumId w:val="44"/>
  </w:num>
  <w:num w:numId="15" w16cid:durableId="870145071">
    <w:abstractNumId w:val="22"/>
  </w:num>
  <w:num w:numId="16" w16cid:durableId="811796237">
    <w:abstractNumId w:val="21"/>
  </w:num>
  <w:num w:numId="17" w16cid:durableId="1512374939">
    <w:abstractNumId w:val="25"/>
  </w:num>
  <w:num w:numId="18" w16cid:durableId="2031176569">
    <w:abstractNumId w:val="8"/>
  </w:num>
  <w:num w:numId="19" w16cid:durableId="1753501550">
    <w:abstractNumId w:val="13"/>
  </w:num>
  <w:num w:numId="20" w16cid:durableId="1874267081">
    <w:abstractNumId w:val="30"/>
  </w:num>
  <w:num w:numId="21" w16cid:durableId="78213631">
    <w:abstractNumId w:val="7"/>
  </w:num>
  <w:num w:numId="22" w16cid:durableId="2059016013">
    <w:abstractNumId w:val="19"/>
  </w:num>
  <w:num w:numId="23" w16cid:durableId="886915121">
    <w:abstractNumId w:val="12"/>
  </w:num>
  <w:num w:numId="24" w16cid:durableId="2003850055">
    <w:abstractNumId w:val="32"/>
  </w:num>
  <w:num w:numId="25" w16cid:durableId="202059315">
    <w:abstractNumId w:val="3"/>
  </w:num>
  <w:num w:numId="26" w16cid:durableId="1968583235">
    <w:abstractNumId w:val="5"/>
  </w:num>
  <w:num w:numId="27" w16cid:durableId="1264260312">
    <w:abstractNumId w:val="27"/>
  </w:num>
  <w:num w:numId="28" w16cid:durableId="1398161576">
    <w:abstractNumId w:val="36"/>
  </w:num>
  <w:num w:numId="29" w16cid:durableId="218981524">
    <w:abstractNumId w:val="0"/>
  </w:num>
  <w:num w:numId="30" w16cid:durableId="1968002731">
    <w:abstractNumId w:val="31"/>
  </w:num>
  <w:num w:numId="31" w16cid:durableId="193926737">
    <w:abstractNumId w:val="29"/>
  </w:num>
  <w:num w:numId="32" w16cid:durableId="264772787">
    <w:abstractNumId w:val="41"/>
  </w:num>
  <w:num w:numId="33" w16cid:durableId="936140003">
    <w:abstractNumId w:val="45"/>
  </w:num>
  <w:num w:numId="34" w16cid:durableId="697513982">
    <w:abstractNumId w:val="47"/>
  </w:num>
  <w:num w:numId="35" w16cid:durableId="253588101">
    <w:abstractNumId w:val="38"/>
  </w:num>
  <w:num w:numId="36" w16cid:durableId="851796732">
    <w:abstractNumId w:val="20"/>
  </w:num>
  <w:num w:numId="37" w16cid:durableId="595603735">
    <w:abstractNumId w:val="28"/>
  </w:num>
  <w:num w:numId="38" w16cid:durableId="1789355290">
    <w:abstractNumId w:val="23"/>
  </w:num>
  <w:num w:numId="39" w16cid:durableId="1609508214">
    <w:abstractNumId w:val="35"/>
  </w:num>
  <w:num w:numId="40" w16cid:durableId="2102799008">
    <w:abstractNumId w:val="43"/>
  </w:num>
  <w:num w:numId="41" w16cid:durableId="2059814944">
    <w:abstractNumId w:val="24"/>
  </w:num>
  <w:num w:numId="42" w16cid:durableId="449973952">
    <w:abstractNumId w:val="15"/>
  </w:num>
  <w:num w:numId="43" w16cid:durableId="1534921339">
    <w:abstractNumId w:val="17"/>
  </w:num>
  <w:num w:numId="44" w16cid:durableId="457143831">
    <w:abstractNumId w:val="46"/>
  </w:num>
  <w:num w:numId="45" w16cid:durableId="1840462584">
    <w:abstractNumId w:val="33"/>
  </w:num>
  <w:num w:numId="46" w16cid:durableId="552346807">
    <w:abstractNumId w:val="40"/>
  </w:num>
  <w:num w:numId="47" w16cid:durableId="2091655617">
    <w:abstractNumId w:val="9"/>
  </w:num>
  <w:num w:numId="48" w16cid:durableId="184370940">
    <w:abstractNumId w:val="2"/>
  </w:num>
  <w:num w:numId="49" w16cid:durableId="613824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2B8"/>
    <w:rsid w:val="00000D18"/>
    <w:rsid w:val="000013CF"/>
    <w:rsid w:val="0000255E"/>
    <w:rsid w:val="00007D26"/>
    <w:rsid w:val="0001034B"/>
    <w:rsid w:val="00027AD5"/>
    <w:rsid w:val="0003652E"/>
    <w:rsid w:val="0005389C"/>
    <w:rsid w:val="00055564"/>
    <w:rsid w:val="000559FF"/>
    <w:rsid w:val="00056566"/>
    <w:rsid w:val="00070269"/>
    <w:rsid w:val="00076E3E"/>
    <w:rsid w:val="0007717B"/>
    <w:rsid w:val="00092108"/>
    <w:rsid w:val="00095DA2"/>
    <w:rsid w:val="000A4A48"/>
    <w:rsid w:val="000A4CC2"/>
    <w:rsid w:val="000B328B"/>
    <w:rsid w:val="000B335B"/>
    <w:rsid w:val="000B4CAB"/>
    <w:rsid w:val="000C5E94"/>
    <w:rsid w:val="000E233B"/>
    <w:rsid w:val="000E440E"/>
    <w:rsid w:val="000F232B"/>
    <w:rsid w:val="000F5F82"/>
    <w:rsid w:val="00103A37"/>
    <w:rsid w:val="00104310"/>
    <w:rsid w:val="0010754E"/>
    <w:rsid w:val="00133120"/>
    <w:rsid w:val="001352DB"/>
    <w:rsid w:val="00137C69"/>
    <w:rsid w:val="001447E1"/>
    <w:rsid w:val="00147EED"/>
    <w:rsid w:val="001520F0"/>
    <w:rsid w:val="00165685"/>
    <w:rsid w:val="00167C1D"/>
    <w:rsid w:val="001803EB"/>
    <w:rsid w:val="00190FBF"/>
    <w:rsid w:val="001922D8"/>
    <w:rsid w:val="001A0C39"/>
    <w:rsid w:val="001A2E6E"/>
    <w:rsid w:val="001A596D"/>
    <w:rsid w:val="001B387B"/>
    <w:rsid w:val="001C154A"/>
    <w:rsid w:val="001C2433"/>
    <w:rsid w:val="001F1293"/>
    <w:rsid w:val="001F313D"/>
    <w:rsid w:val="001F3257"/>
    <w:rsid w:val="00204042"/>
    <w:rsid w:val="00211100"/>
    <w:rsid w:val="002153D8"/>
    <w:rsid w:val="00220E8D"/>
    <w:rsid w:val="00222A73"/>
    <w:rsid w:val="002368D1"/>
    <w:rsid w:val="00245880"/>
    <w:rsid w:val="0025649F"/>
    <w:rsid w:val="0026073B"/>
    <w:rsid w:val="002671F7"/>
    <w:rsid w:val="00270868"/>
    <w:rsid w:val="002713AF"/>
    <w:rsid w:val="002842BD"/>
    <w:rsid w:val="00286134"/>
    <w:rsid w:val="00294CF5"/>
    <w:rsid w:val="0029647D"/>
    <w:rsid w:val="002A680A"/>
    <w:rsid w:val="002B2C5B"/>
    <w:rsid w:val="002B37F1"/>
    <w:rsid w:val="002C6965"/>
    <w:rsid w:val="002E2445"/>
    <w:rsid w:val="002E354F"/>
    <w:rsid w:val="002E39F5"/>
    <w:rsid w:val="0030709E"/>
    <w:rsid w:val="003118C5"/>
    <w:rsid w:val="00314D55"/>
    <w:rsid w:val="00315D63"/>
    <w:rsid w:val="00316313"/>
    <w:rsid w:val="00321234"/>
    <w:rsid w:val="00322838"/>
    <w:rsid w:val="00323BA4"/>
    <w:rsid w:val="00326CA6"/>
    <w:rsid w:val="0032771E"/>
    <w:rsid w:val="00336978"/>
    <w:rsid w:val="00336F07"/>
    <w:rsid w:val="003461DF"/>
    <w:rsid w:val="00351062"/>
    <w:rsid w:val="0036746F"/>
    <w:rsid w:val="0038756B"/>
    <w:rsid w:val="00393F2C"/>
    <w:rsid w:val="003951EC"/>
    <w:rsid w:val="003A4730"/>
    <w:rsid w:val="003A4B9D"/>
    <w:rsid w:val="003A727B"/>
    <w:rsid w:val="003B08E3"/>
    <w:rsid w:val="003C47D7"/>
    <w:rsid w:val="003C6387"/>
    <w:rsid w:val="003C6AEC"/>
    <w:rsid w:val="003C7AC4"/>
    <w:rsid w:val="003C7ACB"/>
    <w:rsid w:val="003D7864"/>
    <w:rsid w:val="003E45D8"/>
    <w:rsid w:val="003E618F"/>
    <w:rsid w:val="003E7573"/>
    <w:rsid w:val="003F56BA"/>
    <w:rsid w:val="003F7AE5"/>
    <w:rsid w:val="0040566C"/>
    <w:rsid w:val="004204FE"/>
    <w:rsid w:val="00420802"/>
    <w:rsid w:val="00421339"/>
    <w:rsid w:val="00432A0D"/>
    <w:rsid w:val="004363CC"/>
    <w:rsid w:val="0044040F"/>
    <w:rsid w:val="00441E4A"/>
    <w:rsid w:val="004463B4"/>
    <w:rsid w:val="004568B5"/>
    <w:rsid w:val="00460598"/>
    <w:rsid w:val="004640E2"/>
    <w:rsid w:val="004650EB"/>
    <w:rsid w:val="00470124"/>
    <w:rsid w:val="00483D3F"/>
    <w:rsid w:val="004905F8"/>
    <w:rsid w:val="00491889"/>
    <w:rsid w:val="004940C8"/>
    <w:rsid w:val="00495C58"/>
    <w:rsid w:val="004A2B88"/>
    <w:rsid w:val="004B186A"/>
    <w:rsid w:val="004B1FB2"/>
    <w:rsid w:val="004D265C"/>
    <w:rsid w:val="004D2CDF"/>
    <w:rsid w:val="004E20F4"/>
    <w:rsid w:val="004E2D4D"/>
    <w:rsid w:val="004E4CC5"/>
    <w:rsid w:val="004E5CA1"/>
    <w:rsid w:val="004F0661"/>
    <w:rsid w:val="004F2B93"/>
    <w:rsid w:val="004F32A2"/>
    <w:rsid w:val="004F532F"/>
    <w:rsid w:val="004F77A0"/>
    <w:rsid w:val="00501780"/>
    <w:rsid w:val="00511395"/>
    <w:rsid w:val="00511D6E"/>
    <w:rsid w:val="00514E39"/>
    <w:rsid w:val="00516CFD"/>
    <w:rsid w:val="00517958"/>
    <w:rsid w:val="0052503F"/>
    <w:rsid w:val="00526821"/>
    <w:rsid w:val="00534820"/>
    <w:rsid w:val="00537A68"/>
    <w:rsid w:val="0054470C"/>
    <w:rsid w:val="00555513"/>
    <w:rsid w:val="00555F05"/>
    <w:rsid w:val="00556A52"/>
    <w:rsid w:val="00573623"/>
    <w:rsid w:val="00586198"/>
    <w:rsid w:val="00591E1F"/>
    <w:rsid w:val="00593032"/>
    <w:rsid w:val="005A660A"/>
    <w:rsid w:val="005B4695"/>
    <w:rsid w:val="005B7BC6"/>
    <w:rsid w:val="005D01E1"/>
    <w:rsid w:val="005D1A26"/>
    <w:rsid w:val="005E2EA3"/>
    <w:rsid w:val="005F2DB5"/>
    <w:rsid w:val="005F35FB"/>
    <w:rsid w:val="00605E47"/>
    <w:rsid w:val="006121C7"/>
    <w:rsid w:val="00617677"/>
    <w:rsid w:val="00655DAD"/>
    <w:rsid w:val="006563F4"/>
    <w:rsid w:val="00663591"/>
    <w:rsid w:val="00665D6A"/>
    <w:rsid w:val="00675A17"/>
    <w:rsid w:val="006804C0"/>
    <w:rsid w:val="00687FE8"/>
    <w:rsid w:val="00690604"/>
    <w:rsid w:val="00690E9F"/>
    <w:rsid w:val="00692159"/>
    <w:rsid w:val="006A142F"/>
    <w:rsid w:val="006A146A"/>
    <w:rsid w:val="006B1847"/>
    <w:rsid w:val="006B4FAA"/>
    <w:rsid w:val="006C0455"/>
    <w:rsid w:val="006C1FB7"/>
    <w:rsid w:val="006D2FAC"/>
    <w:rsid w:val="006D5F6F"/>
    <w:rsid w:val="006D6A46"/>
    <w:rsid w:val="006E508B"/>
    <w:rsid w:val="006E64FC"/>
    <w:rsid w:val="006F36C5"/>
    <w:rsid w:val="007067C8"/>
    <w:rsid w:val="00713ADC"/>
    <w:rsid w:val="00717EB0"/>
    <w:rsid w:val="0072598F"/>
    <w:rsid w:val="007401F2"/>
    <w:rsid w:val="00740799"/>
    <w:rsid w:val="0074212D"/>
    <w:rsid w:val="007563B0"/>
    <w:rsid w:val="0075645D"/>
    <w:rsid w:val="007641D9"/>
    <w:rsid w:val="00765122"/>
    <w:rsid w:val="00766D17"/>
    <w:rsid w:val="00774102"/>
    <w:rsid w:val="00775D47"/>
    <w:rsid w:val="007803FC"/>
    <w:rsid w:val="007A32BE"/>
    <w:rsid w:val="007B291B"/>
    <w:rsid w:val="007C08BD"/>
    <w:rsid w:val="007C5B94"/>
    <w:rsid w:val="007D7C04"/>
    <w:rsid w:val="007E215A"/>
    <w:rsid w:val="007F5393"/>
    <w:rsid w:val="00804F82"/>
    <w:rsid w:val="0082032E"/>
    <w:rsid w:val="00820C21"/>
    <w:rsid w:val="00821C84"/>
    <w:rsid w:val="00821CF9"/>
    <w:rsid w:val="008338C8"/>
    <w:rsid w:val="008434F1"/>
    <w:rsid w:val="00850E68"/>
    <w:rsid w:val="00855B18"/>
    <w:rsid w:val="00857EC9"/>
    <w:rsid w:val="0086107B"/>
    <w:rsid w:val="008803FC"/>
    <w:rsid w:val="00882664"/>
    <w:rsid w:val="008904A7"/>
    <w:rsid w:val="008921C2"/>
    <w:rsid w:val="0089253A"/>
    <w:rsid w:val="00895CCB"/>
    <w:rsid w:val="008A034A"/>
    <w:rsid w:val="008B6C99"/>
    <w:rsid w:val="008C0F34"/>
    <w:rsid w:val="008C73D9"/>
    <w:rsid w:val="008D00CF"/>
    <w:rsid w:val="008D153E"/>
    <w:rsid w:val="008E7825"/>
    <w:rsid w:val="008F51EA"/>
    <w:rsid w:val="009018CD"/>
    <w:rsid w:val="00902119"/>
    <w:rsid w:val="00902EFC"/>
    <w:rsid w:val="00906DFA"/>
    <w:rsid w:val="009201C0"/>
    <w:rsid w:val="0093401D"/>
    <w:rsid w:val="009463A4"/>
    <w:rsid w:val="00950C1D"/>
    <w:rsid w:val="00957004"/>
    <w:rsid w:val="0096056E"/>
    <w:rsid w:val="00965AC4"/>
    <w:rsid w:val="00970E7D"/>
    <w:rsid w:val="009804A6"/>
    <w:rsid w:val="00980AA4"/>
    <w:rsid w:val="00983C4B"/>
    <w:rsid w:val="0099628B"/>
    <w:rsid w:val="00997E3A"/>
    <w:rsid w:val="009B26DB"/>
    <w:rsid w:val="009B2B70"/>
    <w:rsid w:val="009B3507"/>
    <w:rsid w:val="009B48EF"/>
    <w:rsid w:val="009D314F"/>
    <w:rsid w:val="009E3743"/>
    <w:rsid w:val="00A0283A"/>
    <w:rsid w:val="00A04D54"/>
    <w:rsid w:val="00A20A3F"/>
    <w:rsid w:val="00A35CC5"/>
    <w:rsid w:val="00A45889"/>
    <w:rsid w:val="00A53092"/>
    <w:rsid w:val="00A61877"/>
    <w:rsid w:val="00A667B1"/>
    <w:rsid w:val="00A66A63"/>
    <w:rsid w:val="00A70BD6"/>
    <w:rsid w:val="00A711ED"/>
    <w:rsid w:val="00A731B6"/>
    <w:rsid w:val="00A76B4F"/>
    <w:rsid w:val="00A9150E"/>
    <w:rsid w:val="00A92105"/>
    <w:rsid w:val="00AA3C3C"/>
    <w:rsid w:val="00AA4F1E"/>
    <w:rsid w:val="00AB798E"/>
    <w:rsid w:val="00AC1448"/>
    <w:rsid w:val="00AC39F1"/>
    <w:rsid w:val="00AD3AC2"/>
    <w:rsid w:val="00AF494F"/>
    <w:rsid w:val="00B16A6D"/>
    <w:rsid w:val="00B23FE5"/>
    <w:rsid w:val="00B40D9E"/>
    <w:rsid w:val="00B4457F"/>
    <w:rsid w:val="00B4660A"/>
    <w:rsid w:val="00B53D90"/>
    <w:rsid w:val="00B652B8"/>
    <w:rsid w:val="00B747D3"/>
    <w:rsid w:val="00B908D3"/>
    <w:rsid w:val="00B92620"/>
    <w:rsid w:val="00BA2131"/>
    <w:rsid w:val="00BB2C16"/>
    <w:rsid w:val="00BB41E9"/>
    <w:rsid w:val="00BB4775"/>
    <w:rsid w:val="00BB48C5"/>
    <w:rsid w:val="00BB7B44"/>
    <w:rsid w:val="00BC0D0E"/>
    <w:rsid w:val="00BD0DD7"/>
    <w:rsid w:val="00BF4BD8"/>
    <w:rsid w:val="00BF767B"/>
    <w:rsid w:val="00C1038F"/>
    <w:rsid w:val="00C12E7A"/>
    <w:rsid w:val="00C4127E"/>
    <w:rsid w:val="00C44980"/>
    <w:rsid w:val="00C576D8"/>
    <w:rsid w:val="00C64F2A"/>
    <w:rsid w:val="00C65926"/>
    <w:rsid w:val="00C80A8E"/>
    <w:rsid w:val="00C82633"/>
    <w:rsid w:val="00C86AF1"/>
    <w:rsid w:val="00C90A35"/>
    <w:rsid w:val="00C92A98"/>
    <w:rsid w:val="00CA05B5"/>
    <w:rsid w:val="00CB05D5"/>
    <w:rsid w:val="00CB1339"/>
    <w:rsid w:val="00CB467C"/>
    <w:rsid w:val="00CB7C7E"/>
    <w:rsid w:val="00CC0A20"/>
    <w:rsid w:val="00CC2CCC"/>
    <w:rsid w:val="00CC3711"/>
    <w:rsid w:val="00CC5E02"/>
    <w:rsid w:val="00CC7AE4"/>
    <w:rsid w:val="00CD1FDE"/>
    <w:rsid w:val="00CE2C9C"/>
    <w:rsid w:val="00CF071B"/>
    <w:rsid w:val="00CF164F"/>
    <w:rsid w:val="00CF2249"/>
    <w:rsid w:val="00CF465E"/>
    <w:rsid w:val="00D06949"/>
    <w:rsid w:val="00D113AE"/>
    <w:rsid w:val="00D162AF"/>
    <w:rsid w:val="00D209EA"/>
    <w:rsid w:val="00D22D41"/>
    <w:rsid w:val="00D24962"/>
    <w:rsid w:val="00D25290"/>
    <w:rsid w:val="00D254C2"/>
    <w:rsid w:val="00D25928"/>
    <w:rsid w:val="00D304C5"/>
    <w:rsid w:val="00D54055"/>
    <w:rsid w:val="00D6040A"/>
    <w:rsid w:val="00D61BEF"/>
    <w:rsid w:val="00D67751"/>
    <w:rsid w:val="00D71CD9"/>
    <w:rsid w:val="00D833DB"/>
    <w:rsid w:val="00D84E3D"/>
    <w:rsid w:val="00DA38D7"/>
    <w:rsid w:val="00DA5740"/>
    <w:rsid w:val="00DB1F27"/>
    <w:rsid w:val="00DC61EA"/>
    <w:rsid w:val="00DC7CC2"/>
    <w:rsid w:val="00DD5BFD"/>
    <w:rsid w:val="00DE0922"/>
    <w:rsid w:val="00DE0A7A"/>
    <w:rsid w:val="00DE274E"/>
    <w:rsid w:val="00DE702B"/>
    <w:rsid w:val="00DE7421"/>
    <w:rsid w:val="00DF2268"/>
    <w:rsid w:val="00E035CA"/>
    <w:rsid w:val="00E05519"/>
    <w:rsid w:val="00E06211"/>
    <w:rsid w:val="00E12B17"/>
    <w:rsid w:val="00E14346"/>
    <w:rsid w:val="00E20609"/>
    <w:rsid w:val="00E211B4"/>
    <w:rsid w:val="00E32B5E"/>
    <w:rsid w:val="00E366F8"/>
    <w:rsid w:val="00E4357C"/>
    <w:rsid w:val="00E528D9"/>
    <w:rsid w:val="00E53329"/>
    <w:rsid w:val="00E5420A"/>
    <w:rsid w:val="00E5478E"/>
    <w:rsid w:val="00E557D2"/>
    <w:rsid w:val="00E60666"/>
    <w:rsid w:val="00E62AA9"/>
    <w:rsid w:val="00E63AF8"/>
    <w:rsid w:val="00E7318F"/>
    <w:rsid w:val="00E9796D"/>
    <w:rsid w:val="00EA27E6"/>
    <w:rsid w:val="00EA5426"/>
    <w:rsid w:val="00EC0F20"/>
    <w:rsid w:val="00EC3887"/>
    <w:rsid w:val="00EC3A9A"/>
    <w:rsid w:val="00EC448B"/>
    <w:rsid w:val="00EC61D0"/>
    <w:rsid w:val="00EC665D"/>
    <w:rsid w:val="00ED7520"/>
    <w:rsid w:val="00EE1F52"/>
    <w:rsid w:val="00EE532B"/>
    <w:rsid w:val="00F05CB2"/>
    <w:rsid w:val="00F10544"/>
    <w:rsid w:val="00F13E2F"/>
    <w:rsid w:val="00F20022"/>
    <w:rsid w:val="00F406FD"/>
    <w:rsid w:val="00F44793"/>
    <w:rsid w:val="00F45017"/>
    <w:rsid w:val="00F461ED"/>
    <w:rsid w:val="00F54ADA"/>
    <w:rsid w:val="00F551D6"/>
    <w:rsid w:val="00F552F3"/>
    <w:rsid w:val="00F65DD1"/>
    <w:rsid w:val="00F673E3"/>
    <w:rsid w:val="00F80886"/>
    <w:rsid w:val="00F833E4"/>
    <w:rsid w:val="00F87BDB"/>
    <w:rsid w:val="00F87F2B"/>
    <w:rsid w:val="00F97F40"/>
    <w:rsid w:val="00FA2A8B"/>
    <w:rsid w:val="00FB4E6F"/>
    <w:rsid w:val="00FB5D18"/>
    <w:rsid w:val="00FC1B3B"/>
    <w:rsid w:val="00FD79A8"/>
    <w:rsid w:val="00FE02E1"/>
    <w:rsid w:val="00FE7BD3"/>
    <w:rsid w:val="00FF27E3"/>
    <w:rsid w:val="00FF3EC8"/>
    <w:rsid w:val="00FF782A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3B76"/>
  <w15:docId w15:val="{65A491E6-91CF-41BB-8726-1A213890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513"/>
    <w:pPr>
      <w:spacing w:line="254" w:lineRule="auto"/>
    </w:pPr>
    <w:rPr>
      <w:rFonts w:eastAsiaTheme="minorEastAsia" w:cs="Times New Roman"/>
      <w:lang w:val="hr-BA" w:eastAsia="hr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91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/Footer,header odd,Hyphen,header"/>
    <w:basedOn w:val="Normal"/>
    <w:link w:val="HeaderChar"/>
    <w:uiPriority w:val="99"/>
    <w:unhideWhenUsed/>
    <w:rsid w:val="0055551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en-US" w:eastAsia="hr-HR"/>
    </w:rPr>
  </w:style>
  <w:style w:type="character" w:customStyle="1" w:styleId="HeaderChar">
    <w:name w:val="Header Char"/>
    <w:aliases w:val="h Char,Header/Footer Char,header odd Char,Hyphen Char,header Char"/>
    <w:basedOn w:val="DefaultParagraphFont"/>
    <w:link w:val="Header"/>
    <w:uiPriority w:val="99"/>
    <w:rsid w:val="00555513"/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555513"/>
    <w:pPr>
      <w:spacing w:after="200" w:line="276" w:lineRule="auto"/>
      <w:ind w:left="720"/>
      <w:contextualSpacing/>
    </w:pPr>
    <w:rPr>
      <w:lang w:val="hr-HR" w:eastAsia="hr-HR"/>
    </w:rPr>
  </w:style>
  <w:style w:type="numbering" w:customStyle="1" w:styleId="NoList1">
    <w:name w:val="No List1"/>
    <w:next w:val="NoList"/>
    <w:uiPriority w:val="99"/>
    <w:semiHidden/>
    <w:unhideWhenUsed/>
    <w:rsid w:val="008338C8"/>
  </w:style>
  <w:style w:type="paragraph" w:styleId="NoSpacing">
    <w:name w:val="No Spacing"/>
    <w:link w:val="NoSpacingChar"/>
    <w:uiPriority w:val="1"/>
    <w:qFormat/>
    <w:rsid w:val="008338C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qFormat/>
    <w:locked/>
    <w:rsid w:val="008338C8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38C8"/>
    <w:pPr>
      <w:spacing w:after="0" w:line="240" w:lineRule="auto"/>
    </w:pPr>
    <w:rPr>
      <w:rFonts w:eastAsiaTheme="minorHAnsi" w:cstheme="minorBidi"/>
      <w:sz w:val="20"/>
      <w:szCs w:val="20"/>
      <w:lang w:val="hr-H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38C8"/>
    <w:rPr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8338C8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lang w:val="hr-H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338C8"/>
    <w:rPr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7B291B"/>
    <w:rPr>
      <w:rFonts w:ascii="Times New Roman" w:eastAsiaTheme="majorEastAsia" w:hAnsi="Times New Roman" w:cstheme="majorBidi"/>
      <w:b/>
      <w:sz w:val="28"/>
      <w:szCs w:val="32"/>
      <w:lang w:val="hr-BA" w:eastAsia="hr-BA"/>
    </w:rPr>
  </w:style>
  <w:style w:type="paragraph" w:styleId="TOCHeading">
    <w:name w:val="TOC Heading"/>
    <w:basedOn w:val="Heading1"/>
    <w:next w:val="Normal"/>
    <w:uiPriority w:val="39"/>
    <w:unhideWhenUsed/>
    <w:qFormat/>
    <w:rsid w:val="004B1FB2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04310"/>
    <w:pPr>
      <w:tabs>
        <w:tab w:val="left" w:pos="440"/>
        <w:tab w:val="right" w:leader="dot" w:pos="12996"/>
      </w:tabs>
      <w:spacing w:before="120" w:after="120" w:line="360" w:lineRule="auto"/>
      <w:ind w:left="426" w:hanging="426"/>
    </w:pPr>
  </w:style>
  <w:style w:type="character" w:styleId="Hyperlink">
    <w:name w:val="Hyperlink"/>
    <w:basedOn w:val="DefaultParagraphFont"/>
    <w:uiPriority w:val="99"/>
    <w:unhideWhenUsed/>
    <w:rsid w:val="004B1FB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12E7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12E7A"/>
    <w:rPr>
      <w:rFonts w:ascii="Microsoft Sans Serif" w:eastAsia="Microsoft Sans Serif" w:hAnsi="Microsoft Sans Serif" w:cs="Microsoft Sans Seri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48B"/>
    <w:pPr>
      <w:spacing w:after="0" w:line="240" w:lineRule="auto"/>
    </w:pPr>
    <w:rPr>
      <w:rFonts w:ascii="Tahoma" w:eastAsiaTheme="minorHAnsi" w:hAnsi="Tahoma" w:cs="Tahoma"/>
      <w:sz w:val="16"/>
      <w:szCs w:val="16"/>
      <w:lang w:val="hr-HR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48B"/>
    <w:rPr>
      <w:rFonts w:ascii="Tahoma" w:hAnsi="Tahoma" w:cs="Tahoma"/>
      <w:sz w:val="16"/>
      <w:szCs w:val="16"/>
      <w:lang w:val="hr-HR"/>
    </w:rPr>
  </w:style>
  <w:style w:type="paragraph" w:customStyle="1" w:styleId="Default">
    <w:name w:val="Default"/>
    <w:rsid w:val="00516C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character" w:customStyle="1" w:styleId="ListParagraphChar">
    <w:name w:val="List Paragraph Char"/>
    <w:link w:val="ListParagraph"/>
    <w:uiPriority w:val="34"/>
    <w:locked/>
    <w:rsid w:val="00204042"/>
    <w:rPr>
      <w:rFonts w:eastAsiaTheme="minorEastAsia" w:cs="Times New Roman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4B1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86A"/>
    <w:rPr>
      <w:rFonts w:eastAsiaTheme="minorEastAsia" w:cs="Times New Roman"/>
      <w:sz w:val="20"/>
      <w:szCs w:val="20"/>
      <w:lang w:val="hr-BA" w:eastAsia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86A"/>
    <w:rPr>
      <w:rFonts w:eastAsiaTheme="minorEastAsia" w:cs="Times New Roman"/>
      <w:b/>
      <w:bCs/>
      <w:sz w:val="20"/>
      <w:szCs w:val="20"/>
      <w:lang w:val="hr-BA"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B125-3595-4EBB-9648-E6358672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32</Pages>
  <Words>7543</Words>
  <Characters>42999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masic</dc:creator>
  <cp:keywords/>
  <dc:description/>
  <cp:lastModifiedBy>ADMIRA KRUPIĆ</cp:lastModifiedBy>
  <cp:revision>21</cp:revision>
  <cp:lastPrinted>2024-04-18T09:34:00Z</cp:lastPrinted>
  <dcterms:created xsi:type="dcterms:W3CDTF">2026-05-11T12:31:00Z</dcterms:created>
  <dcterms:modified xsi:type="dcterms:W3CDTF">2026-05-11T12:55:00Z</dcterms:modified>
</cp:coreProperties>
</file>