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5A71F">
      <w:pPr>
        <w:pStyle w:val="14"/>
        <w:rPr>
          <w:rFonts w:hint="default" w:asciiTheme="minorHAnsi" w:hAnsiTheme="minorHAnsi" w:cstheme="minorHAnsi"/>
          <w:sz w:val="20"/>
          <w:szCs w:val="20"/>
          <w:lang w:val="bs-Latn-BA"/>
        </w:rPr>
      </w:pPr>
      <w:r>
        <w:rPr>
          <w:rFonts w:hint="default" w:asciiTheme="minorHAnsi" w:hAnsiTheme="minorHAnsi" w:cstheme="minorHAnsi"/>
          <w:sz w:val="20"/>
          <w:szCs w:val="20"/>
          <w:lang w:val="bs-Latn-BA"/>
        </w:rPr>
        <w:t>Bosna i Hercegovina</w:t>
      </w:r>
    </w:p>
    <w:p w14:paraId="4E98DE58">
      <w:pPr>
        <w:pStyle w:val="14"/>
        <w:rPr>
          <w:rFonts w:hint="default" w:asciiTheme="minorHAnsi" w:hAnsiTheme="minorHAnsi" w:cstheme="minorHAnsi"/>
          <w:sz w:val="20"/>
          <w:szCs w:val="20"/>
          <w:lang w:val="bs-Latn-BA"/>
        </w:rPr>
      </w:pPr>
      <w:r>
        <w:rPr>
          <w:rFonts w:hint="default" w:asciiTheme="minorHAnsi" w:hAnsiTheme="minorHAnsi" w:cstheme="minorHAnsi"/>
          <w:sz w:val="20"/>
          <w:szCs w:val="20"/>
          <w:lang w:val="bs-Latn-BA"/>
        </w:rPr>
        <w:t>Federacija Bosne i Hercegovine</w:t>
      </w:r>
    </w:p>
    <w:p w14:paraId="201F81C0">
      <w:pPr>
        <w:pStyle w:val="14"/>
        <w:rPr>
          <w:rFonts w:hint="default" w:asciiTheme="minorHAnsi" w:hAnsiTheme="minorHAnsi" w:cstheme="minorHAnsi"/>
          <w:sz w:val="20"/>
          <w:szCs w:val="20"/>
          <w:lang w:val="bs-Latn-BA"/>
        </w:rPr>
      </w:pPr>
      <w:r>
        <w:rPr>
          <w:rFonts w:hint="default" w:asciiTheme="minorHAnsi" w:hAnsiTheme="minorHAnsi" w:cstheme="minorHAnsi"/>
          <w:sz w:val="20"/>
          <w:szCs w:val="20"/>
          <w:lang w:val="bs-Latn-BA"/>
        </w:rPr>
        <w:t>Unsko-sanski kanton</w:t>
      </w:r>
    </w:p>
    <w:p w14:paraId="1441B771">
      <w:pPr>
        <w:pStyle w:val="14"/>
        <w:rPr>
          <w:rFonts w:hint="default" w:asciiTheme="minorHAnsi" w:hAnsiTheme="minorHAnsi" w:cstheme="minorHAnsi"/>
          <w:sz w:val="20"/>
          <w:szCs w:val="20"/>
          <w:lang w:val="bs-Latn-BA"/>
        </w:rPr>
      </w:pPr>
      <w:r>
        <w:rPr>
          <w:rFonts w:hint="default" w:asciiTheme="minorHAnsi" w:hAnsiTheme="minorHAnsi" w:cstheme="minorHAnsi"/>
          <w:sz w:val="20"/>
          <w:szCs w:val="20"/>
          <w:lang w:val="bs-Latn-BA"/>
        </w:rPr>
        <w:t>JU OŠ “5.oktobar”</w:t>
      </w:r>
    </w:p>
    <w:p w14:paraId="09F3F526">
      <w:pPr>
        <w:pStyle w:val="14"/>
        <w:rPr>
          <w:rFonts w:hint="default" w:asciiTheme="minorHAnsi" w:hAnsiTheme="minorHAnsi" w:cstheme="minorHAnsi"/>
          <w:sz w:val="20"/>
          <w:szCs w:val="20"/>
          <w:lang w:val="bs-Latn-BA"/>
        </w:rPr>
      </w:pPr>
      <w:r>
        <w:rPr>
          <w:rFonts w:hint="default" w:asciiTheme="minorHAnsi" w:hAnsiTheme="minorHAnsi" w:cstheme="minorHAnsi"/>
          <w:sz w:val="20"/>
          <w:szCs w:val="20"/>
          <w:lang w:val="bs-Latn-BA"/>
        </w:rPr>
        <w:t>Sanski Most</w:t>
      </w:r>
    </w:p>
    <w:p w14:paraId="52D22759">
      <w:pPr>
        <w:pStyle w:val="14"/>
        <w:rPr>
          <w:rFonts w:hint="default" w:asciiTheme="minorHAnsi" w:hAnsiTheme="minorHAnsi" w:cstheme="minorHAnsi"/>
          <w:sz w:val="20"/>
          <w:szCs w:val="20"/>
          <w:lang w:val="bs-Latn-BA"/>
        </w:rPr>
      </w:pPr>
      <w:r>
        <w:rPr>
          <w:rFonts w:asciiTheme="minorHAnsi" w:hAnsiTheme="minorHAnsi" w:cstheme="minorHAnsi"/>
          <w:sz w:val="20"/>
          <w:szCs w:val="20"/>
        </w:rPr>
        <w:t>Broj: 01-61-</w:t>
      </w:r>
      <w:r>
        <w:rPr>
          <w:rFonts w:hint="default" w:asciiTheme="minorHAnsi" w:hAnsiTheme="minorHAnsi" w:cstheme="minorHAnsi"/>
          <w:sz w:val="20"/>
          <w:szCs w:val="20"/>
          <w:lang w:val="bs-Latn-BA"/>
        </w:rPr>
        <w:t>832</w:t>
      </w:r>
      <w:r>
        <w:rPr>
          <w:rFonts w:asciiTheme="minorHAnsi" w:hAnsiTheme="minorHAnsi" w:cstheme="minorHAnsi"/>
          <w:sz w:val="20"/>
          <w:szCs w:val="20"/>
        </w:rPr>
        <w:t>/2</w:t>
      </w:r>
      <w:r>
        <w:rPr>
          <w:rFonts w:hint="default" w:asciiTheme="minorHAnsi" w:hAnsiTheme="minorHAnsi" w:cstheme="minorHAnsi"/>
          <w:sz w:val="20"/>
          <w:szCs w:val="20"/>
          <w:lang w:val="bs-Latn-BA"/>
        </w:rPr>
        <w:t>6</w:t>
      </w:r>
    </w:p>
    <w:p w14:paraId="03980E1F">
      <w:pPr>
        <w:pStyle w:val="14"/>
        <w:rPr>
          <w:rFonts w:asciiTheme="minorHAnsi" w:hAnsiTheme="minorHAnsi" w:cstheme="minorHAnsi"/>
          <w:sz w:val="20"/>
          <w:szCs w:val="20"/>
        </w:rPr>
      </w:pPr>
      <w:r>
        <w:rPr>
          <w:rFonts w:asciiTheme="minorHAnsi" w:hAnsiTheme="minorHAnsi" w:cstheme="minorHAnsi"/>
          <w:sz w:val="20"/>
          <w:szCs w:val="20"/>
        </w:rPr>
        <w:t xml:space="preserve">Datum: </w:t>
      </w:r>
      <w:r>
        <w:rPr>
          <w:rFonts w:hint="default" w:asciiTheme="minorHAnsi" w:hAnsiTheme="minorHAnsi" w:cstheme="minorHAnsi"/>
          <w:sz w:val="20"/>
          <w:szCs w:val="20"/>
          <w:lang w:val="bs-Latn-BA"/>
        </w:rPr>
        <w:t xml:space="preserve"> 16</w:t>
      </w:r>
      <w:r>
        <w:rPr>
          <w:rFonts w:asciiTheme="minorHAnsi" w:hAnsiTheme="minorHAnsi" w:cstheme="minorHAnsi"/>
          <w:sz w:val="20"/>
          <w:szCs w:val="20"/>
        </w:rPr>
        <w:t>.</w:t>
      </w:r>
      <w:r>
        <w:rPr>
          <w:rFonts w:hint="default" w:asciiTheme="minorHAnsi" w:hAnsiTheme="minorHAnsi" w:cstheme="minorHAnsi"/>
          <w:sz w:val="20"/>
          <w:szCs w:val="20"/>
          <w:lang w:val="bs-Latn-BA"/>
        </w:rPr>
        <w:t xml:space="preserve"> 09 </w:t>
      </w:r>
      <w:r>
        <w:rPr>
          <w:rFonts w:asciiTheme="minorHAnsi" w:hAnsiTheme="minorHAnsi" w:cstheme="minorHAnsi"/>
          <w:sz w:val="20"/>
          <w:szCs w:val="20"/>
        </w:rPr>
        <w:t>.202</w:t>
      </w:r>
      <w:r>
        <w:rPr>
          <w:rFonts w:hint="default" w:asciiTheme="minorHAnsi" w:hAnsiTheme="minorHAnsi" w:cstheme="minorHAnsi"/>
          <w:sz w:val="20"/>
          <w:szCs w:val="20"/>
          <w:lang w:val="bs-Latn-BA"/>
        </w:rPr>
        <w:t>6</w:t>
      </w:r>
      <w:r>
        <w:rPr>
          <w:rFonts w:asciiTheme="minorHAnsi" w:hAnsiTheme="minorHAnsi" w:cstheme="minorHAnsi"/>
          <w:sz w:val="20"/>
          <w:szCs w:val="20"/>
        </w:rPr>
        <w:t>. godine</w:t>
      </w:r>
    </w:p>
    <w:p w14:paraId="7825726C">
      <w:pPr>
        <w:pStyle w:val="14"/>
        <w:rPr>
          <w:rFonts w:asciiTheme="minorHAnsi" w:hAnsiTheme="minorHAnsi" w:cstheme="minorHAnsi"/>
          <w:sz w:val="20"/>
          <w:szCs w:val="20"/>
        </w:rPr>
      </w:pPr>
    </w:p>
    <w:p w14:paraId="062F4EB3">
      <w:pPr>
        <w:rPr>
          <w:rFonts w:hint="default"/>
          <w:sz w:val="18"/>
          <w:szCs w:val="18"/>
          <w:lang w:val="bs-Latn-BA"/>
        </w:rPr>
      </w:pPr>
      <w:r>
        <w:rPr>
          <w:sz w:val="18"/>
          <w:szCs w:val="18"/>
        </w:rPr>
        <w:t xml:space="preserve">Na osnovu člana 110., 111., st. od 6) do 9) i 142., st. (2), tč. k) Zakona o osnovnom odgoju i obrazovanju USK („Službeni glasnik Unsko-sanskog kantona“, broj: 19/23), člana 3. i 4. Pravilnika za prijem u radni odnos u osnovnim i srednjim školama Unsko-sanskog kantona br. 10-02-9525-1/21 od 13.09.2021. godine, Saglasnosti za </w:t>
      </w:r>
      <w:r>
        <w:rPr>
          <w:rFonts w:hint="default"/>
          <w:sz w:val="18"/>
          <w:szCs w:val="18"/>
          <w:lang w:val="bs-Latn-BA"/>
        </w:rPr>
        <w:t>raspisivanje konkursa</w:t>
      </w:r>
      <w:r>
        <w:rPr>
          <w:sz w:val="18"/>
          <w:szCs w:val="18"/>
        </w:rPr>
        <w:t xml:space="preserve"> Ministarstva obrazovanja, nauke, kulture i sporta USK-a broj</w:t>
      </w:r>
      <w:r>
        <w:rPr>
          <w:rFonts w:hint="default"/>
          <w:sz w:val="18"/>
          <w:szCs w:val="18"/>
          <w:lang w:val="bs-Latn-BA"/>
        </w:rPr>
        <w:t>: 10-34-10312-3/26. od 02. 09. 2026.  i Odluke Školskog odbora JU OŠ “5.oktobar” Sanski Most , broj : 01-61-770-1/26 od 02.09. 2026.godine , JU OŠ “5.oktobar” raspisuje :</w:t>
      </w:r>
    </w:p>
    <w:p w14:paraId="2BD6FA3F">
      <w:pPr>
        <w:keepNext/>
        <w:spacing w:line="276" w:lineRule="auto"/>
        <w:ind w:left="360"/>
        <w:jc w:val="center"/>
        <w:outlineLvl w:val="0"/>
        <w:rPr>
          <w:rFonts w:ascii="Cambria" w:hAnsi="Cambria"/>
          <w:b/>
          <w:bCs/>
          <w:sz w:val="20"/>
          <w:szCs w:val="20"/>
        </w:rPr>
      </w:pPr>
      <w:r>
        <w:rPr>
          <w:rFonts w:hint="default"/>
          <w:sz w:val="18"/>
          <w:szCs w:val="18"/>
          <w:lang w:val="bs-Latn-BA"/>
        </w:rPr>
        <w:t xml:space="preserve">       </w:t>
      </w:r>
      <w:r>
        <w:rPr>
          <w:rFonts w:ascii="Cambria" w:hAnsi="Cambria"/>
          <w:b/>
          <w:bCs/>
          <w:sz w:val="20"/>
          <w:szCs w:val="20"/>
        </w:rPr>
        <w:t>K O N K U R S</w:t>
      </w:r>
    </w:p>
    <w:p w14:paraId="0D3526FE">
      <w:pPr>
        <w:spacing w:line="276" w:lineRule="auto"/>
        <w:ind w:left="360"/>
        <w:jc w:val="center"/>
        <w:rPr>
          <w:rFonts w:hint="default"/>
          <w:sz w:val="18"/>
          <w:szCs w:val="18"/>
          <w:lang w:val="bs-Latn-BA"/>
        </w:rPr>
      </w:pPr>
      <w:r>
        <w:rPr>
          <w:rFonts w:ascii="Cambria" w:hAnsi="Cambria"/>
          <w:bCs/>
          <w:sz w:val="20"/>
          <w:szCs w:val="20"/>
        </w:rPr>
        <w:t>za popunu radnih mjesta</w:t>
      </w:r>
    </w:p>
    <w:tbl>
      <w:tblPr>
        <w:tblStyle w:val="4"/>
        <w:tblW w:w="9401" w:type="dxa"/>
        <w:tblInd w:w="-147" w:type="dxa"/>
        <w:tblLayout w:type="fixed"/>
        <w:tblCellMar>
          <w:top w:w="0" w:type="dxa"/>
          <w:left w:w="10" w:type="dxa"/>
          <w:bottom w:w="0" w:type="dxa"/>
          <w:right w:w="10" w:type="dxa"/>
        </w:tblCellMar>
      </w:tblPr>
      <w:tblGrid>
        <w:gridCol w:w="240"/>
        <w:gridCol w:w="4297"/>
        <w:gridCol w:w="1114"/>
        <w:gridCol w:w="3750"/>
      </w:tblGrid>
      <w:tr w14:paraId="02D18217">
        <w:tblPrEx>
          <w:tblCellMar>
            <w:top w:w="0" w:type="dxa"/>
            <w:left w:w="10" w:type="dxa"/>
            <w:bottom w:w="0" w:type="dxa"/>
            <w:right w:w="10" w:type="dxa"/>
          </w:tblCellMar>
        </w:tblPrEx>
        <w:trPr>
          <w:trHeight w:val="622" w:hRule="exact"/>
        </w:trPr>
        <w:tc>
          <w:tcPr>
            <w:tcW w:w="240" w:type="dxa"/>
            <w:tcBorders>
              <w:top w:val="single" w:color="auto" w:sz="4" w:space="0"/>
              <w:left w:val="single" w:color="auto" w:sz="4" w:space="0"/>
            </w:tcBorders>
            <w:shd w:val="clear" w:color="auto" w:fill="FFFFFF"/>
            <w:vAlign w:val="center"/>
          </w:tcPr>
          <w:p w14:paraId="7B2814D6">
            <w:pPr>
              <w:pStyle w:val="15"/>
              <w:keepNext w:val="0"/>
              <w:keepLines w:val="0"/>
              <w:suppressLineNumbers w:val="0"/>
              <w:shd w:val="clear" w:color="auto" w:fill="auto"/>
              <w:spacing w:before="0" w:beforeAutospacing="0" w:afterAutospacing="0" w:line="240" w:lineRule="auto"/>
              <w:ind w:left="0" w:right="0" w:firstLine="0"/>
              <w:jc w:val="center"/>
              <w:rPr>
                <w:rFonts w:hint="eastAsia" w:asciiTheme="minorHAnsi" w:hAnsiTheme="minorHAnsi" w:cstheme="minorHAnsi"/>
                <w:b/>
                <w:bCs/>
                <w:sz w:val="20"/>
                <w:szCs w:val="20"/>
              </w:rPr>
            </w:pPr>
            <w:r>
              <w:rPr>
                <w:rStyle w:val="16"/>
                <w:rFonts w:hint="eastAsia" w:asciiTheme="minorHAnsi" w:hAnsiTheme="minorHAnsi" w:cstheme="minorHAnsi"/>
                <w:sz w:val="20"/>
                <w:szCs w:val="20"/>
              </w:rPr>
              <w:t>R.</w:t>
            </w:r>
          </w:p>
          <w:p w14:paraId="4BB45964">
            <w:pPr>
              <w:pStyle w:val="15"/>
              <w:keepNext w:val="0"/>
              <w:keepLines w:val="0"/>
              <w:suppressLineNumbers w:val="0"/>
              <w:shd w:val="clear" w:color="auto" w:fill="auto"/>
              <w:spacing w:before="0" w:beforeAutospacing="0" w:afterAutospacing="0" w:line="240" w:lineRule="auto"/>
              <w:ind w:left="0" w:right="0" w:firstLine="0"/>
              <w:jc w:val="center"/>
              <w:rPr>
                <w:rFonts w:hint="eastAsia" w:asciiTheme="minorHAnsi" w:hAnsiTheme="minorHAnsi" w:cstheme="minorHAnsi"/>
                <w:b/>
                <w:bCs/>
                <w:sz w:val="20"/>
                <w:szCs w:val="20"/>
              </w:rPr>
            </w:pPr>
            <w:r>
              <w:rPr>
                <w:rStyle w:val="16"/>
                <w:rFonts w:hint="eastAsia" w:asciiTheme="minorHAnsi" w:hAnsiTheme="minorHAnsi" w:cstheme="minorHAnsi"/>
                <w:sz w:val="20"/>
                <w:szCs w:val="20"/>
              </w:rPr>
              <w:t>br.</w:t>
            </w:r>
          </w:p>
        </w:tc>
        <w:tc>
          <w:tcPr>
            <w:tcW w:w="4297" w:type="dxa"/>
            <w:tcBorders>
              <w:top w:val="single" w:color="auto" w:sz="4" w:space="0"/>
              <w:left w:val="single" w:color="auto" w:sz="4" w:space="0"/>
            </w:tcBorders>
            <w:shd w:val="clear" w:color="auto" w:fill="FFFFFF"/>
            <w:vAlign w:val="center"/>
          </w:tcPr>
          <w:p w14:paraId="60D630B6">
            <w:pPr>
              <w:pStyle w:val="15"/>
              <w:keepNext w:val="0"/>
              <w:keepLines w:val="0"/>
              <w:suppressLineNumbers w:val="0"/>
              <w:shd w:val="clear" w:color="auto" w:fill="auto"/>
              <w:spacing w:before="0" w:beforeAutospacing="0" w:afterAutospacing="0" w:line="240" w:lineRule="auto"/>
              <w:ind w:left="0" w:right="0" w:firstLine="0"/>
              <w:jc w:val="center"/>
              <w:rPr>
                <w:rFonts w:hint="eastAsia" w:asciiTheme="minorHAnsi" w:hAnsiTheme="minorHAnsi" w:cstheme="minorHAnsi"/>
                <w:b/>
                <w:bCs/>
                <w:sz w:val="20"/>
                <w:szCs w:val="20"/>
              </w:rPr>
            </w:pPr>
            <w:r>
              <w:rPr>
                <w:rStyle w:val="16"/>
                <w:rFonts w:hint="eastAsia" w:asciiTheme="minorHAnsi" w:hAnsiTheme="minorHAnsi" w:cstheme="minorHAnsi"/>
                <w:sz w:val="20"/>
                <w:szCs w:val="20"/>
              </w:rPr>
              <w:t>Radno mjesto</w:t>
            </w:r>
          </w:p>
        </w:tc>
        <w:tc>
          <w:tcPr>
            <w:tcW w:w="1114" w:type="dxa"/>
            <w:tcBorders>
              <w:top w:val="single" w:color="auto" w:sz="4" w:space="0"/>
              <w:left w:val="single" w:color="auto" w:sz="4" w:space="0"/>
            </w:tcBorders>
            <w:shd w:val="clear" w:color="auto" w:fill="FFFFFF"/>
            <w:vAlign w:val="center"/>
          </w:tcPr>
          <w:p w14:paraId="141798BA">
            <w:pPr>
              <w:pStyle w:val="15"/>
              <w:keepNext w:val="0"/>
              <w:keepLines w:val="0"/>
              <w:suppressLineNumbers w:val="0"/>
              <w:shd w:val="clear" w:color="auto" w:fill="auto"/>
              <w:spacing w:before="0" w:beforeAutospacing="0" w:afterAutospacing="0" w:line="240" w:lineRule="auto"/>
              <w:ind w:left="0" w:right="0" w:firstLine="0"/>
              <w:jc w:val="center"/>
              <w:rPr>
                <w:rFonts w:hint="eastAsia" w:asciiTheme="minorHAnsi" w:hAnsiTheme="minorHAnsi" w:cstheme="minorHAnsi"/>
                <w:b/>
                <w:bCs/>
                <w:sz w:val="20"/>
                <w:szCs w:val="20"/>
              </w:rPr>
            </w:pPr>
            <w:r>
              <w:rPr>
                <w:rStyle w:val="16"/>
                <w:rFonts w:hint="eastAsia" w:asciiTheme="minorHAnsi" w:hAnsiTheme="minorHAnsi" w:cstheme="minorHAnsi"/>
                <w:sz w:val="20"/>
                <w:szCs w:val="20"/>
              </w:rPr>
              <w:t>Broj časova</w:t>
            </w:r>
          </w:p>
        </w:tc>
        <w:tc>
          <w:tcPr>
            <w:tcW w:w="3750" w:type="dxa"/>
            <w:tcBorders>
              <w:top w:val="single" w:color="auto" w:sz="4" w:space="0"/>
              <w:left w:val="single" w:color="auto" w:sz="4" w:space="0"/>
              <w:right w:val="single" w:color="auto" w:sz="4" w:space="0"/>
            </w:tcBorders>
            <w:shd w:val="clear" w:color="auto" w:fill="FFFFFF"/>
            <w:vAlign w:val="center"/>
          </w:tcPr>
          <w:p w14:paraId="684ACC8B">
            <w:pPr>
              <w:pStyle w:val="15"/>
              <w:keepNext w:val="0"/>
              <w:keepLines w:val="0"/>
              <w:suppressLineNumbers w:val="0"/>
              <w:shd w:val="clear" w:color="auto" w:fill="auto"/>
              <w:spacing w:before="0" w:beforeAutospacing="0" w:afterAutospacing="0" w:line="240" w:lineRule="auto"/>
              <w:ind w:left="0" w:right="0" w:firstLine="0"/>
              <w:jc w:val="center"/>
              <w:rPr>
                <w:rFonts w:hint="eastAsia" w:asciiTheme="minorHAnsi" w:hAnsiTheme="minorHAnsi" w:cstheme="minorHAnsi"/>
                <w:b/>
                <w:bCs/>
                <w:sz w:val="20"/>
                <w:szCs w:val="20"/>
              </w:rPr>
            </w:pPr>
            <w:r>
              <w:rPr>
                <w:rStyle w:val="16"/>
                <w:rFonts w:hint="eastAsia" w:asciiTheme="minorHAnsi" w:hAnsiTheme="minorHAnsi" w:cstheme="minorHAnsi"/>
                <w:sz w:val="20"/>
                <w:szCs w:val="20"/>
              </w:rPr>
              <w:t>Vrijeme angažiranja</w:t>
            </w:r>
          </w:p>
        </w:tc>
      </w:tr>
      <w:tr w14:paraId="595E9286">
        <w:tblPrEx>
          <w:tblCellMar>
            <w:top w:w="0" w:type="dxa"/>
            <w:left w:w="10" w:type="dxa"/>
            <w:bottom w:w="0" w:type="dxa"/>
            <w:right w:w="10" w:type="dxa"/>
          </w:tblCellMar>
        </w:tblPrEx>
        <w:trPr>
          <w:trHeight w:val="551" w:hRule="exact"/>
        </w:trPr>
        <w:tc>
          <w:tcPr>
            <w:tcW w:w="240" w:type="dxa"/>
            <w:tcBorders>
              <w:top w:val="single" w:color="auto" w:sz="4" w:space="0"/>
              <w:left w:val="single" w:color="auto" w:sz="4" w:space="0"/>
              <w:bottom w:val="single" w:color="auto" w:sz="4" w:space="0"/>
            </w:tcBorders>
            <w:shd w:val="clear" w:color="auto" w:fill="FFFFFF"/>
            <w:vAlign w:val="center"/>
          </w:tcPr>
          <w:p w14:paraId="27E1C208">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b w:val="0"/>
                <w:bCs w:val="0"/>
                <w:sz w:val="20"/>
                <w:szCs w:val="20"/>
                <w:lang w:val="bs-Latn-BA"/>
              </w:rPr>
            </w:pPr>
            <w:r>
              <w:rPr>
                <w:rStyle w:val="16"/>
                <w:rFonts w:hint="default" w:asciiTheme="minorHAnsi" w:hAnsiTheme="minorHAnsi" w:cstheme="minorHAnsi"/>
                <w:b w:val="0"/>
                <w:bCs w:val="0"/>
                <w:sz w:val="20"/>
                <w:szCs w:val="20"/>
                <w:lang w:val="bs-Latn-BA"/>
              </w:rPr>
              <w:t>1</w:t>
            </w:r>
          </w:p>
        </w:tc>
        <w:tc>
          <w:tcPr>
            <w:tcW w:w="4297" w:type="dxa"/>
            <w:tcBorders>
              <w:top w:val="single" w:color="auto" w:sz="4" w:space="0"/>
              <w:left w:val="single" w:color="auto" w:sz="4" w:space="0"/>
              <w:bottom w:val="single" w:color="auto" w:sz="4" w:space="0"/>
            </w:tcBorders>
            <w:shd w:val="clear" w:color="auto" w:fill="FFFFFF"/>
            <w:vAlign w:val="center"/>
          </w:tcPr>
          <w:p w14:paraId="1916388E">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bosanskog jezika i književnosti </w:t>
            </w:r>
          </w:p>
        </w:tc>
        <w:tc>
          <w:tcPr>
            <w:tcW w:w="1114" w:type="dxa"/>
            <w:tcBorders>
              <w:top w:val="single" w:color="auto" w:sz="4" w:space="0"/>
              <w:left w:val="single" w:color="auto" w:sz="4" w:space="0"/>
              <w:bottom w:val="single" w:color="auto" w:sz="4" w:space="0"/>
            </w:tcBorders>
            <w:shd w:val="clear" w:color="auto" w:fill="FFFFFF"/>
            <w:vAlign w:val="center"/>
          </w:tcPr>
          <w:p w14:paraId="06EF2E45">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sz w:val="20"/>
                <w:szCs w:val="20"/>
                <w:lang w:val="en-US"/>
              </w:rPr>
            </w:pPr>
            <w:r>
              <w:rPr>
                <w:rStyle w:val="16"/>
                <w:rFonts w:hint="default" w:cstheme="minorHAnsi"/>
                <w:sz w:val="20"/>
                <w:szCs w:val="20"/>
                <w:lang w:val="en-US"/>
              </w:rPr>
              <w:t>16 časova</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703F4F6A">
            <w:pPr>
              <w:pStyle w:val="15"/>
              <w:keepNext w:val="0"/>
              <w:keepLines w:val="0"/>
              <w:suppressLineNumbers w:val="0"/>
              <w:shd w:val="clear" w:color="auto" w:fill="auto"/>
              <w:spacing w:before="0" w:beforeAutospacing="0" w:afterAutospacing="0" w:line="240" w:lineRule="auto"/>
              <w:ind w:left="0" w:right="0" w:firstLine="0"/>
              <w:rPr>
                <w:rStyle w:val="16"/>
                <w:rFonts w:hint="default" w:asciiTheme="minorHAnsi" w:hAnsiTheme="minorHAnsi"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12028E5F">
        <w:tblPrEx>
          <w:tblCellMar>
            <w:top w:w="0" w:type="dxa"/>
            <w:left w:w="10" w:type="dxa"/>
            <w:bottom w:w="0" w:type="dxa"/>
            <w:right w:w="10" w:type="dxa"/>
          </w:tblCellMar>
        </w:tblPrEx>
        <w:trPr>
          <w:trHeight w:val="742" w:hRule="exact"/>
        </w:trPr>
        <w:tc>
          <w:tcPr>
            <w:tcW w:w="240" w:type="dxa"/>
            <w:tcBorders>
              <w:top w:val="single" w:color="auto" w:sz="4" w:space="0"/>
              <w:left w:val="single" w:color="auto" w:sz="4" w:space="0"/>
              <w:bottom w:val="single" w:color="auto" w:sz="4" w:space="0"/>
            </w:tcBorders>
            <w:shd w:val="clear" w:color="auto" w:fill="FFFFFF"/>
            <w:vAlign w:val="center"/>
          </w:tcPr>
          <w:p w14:paraId="316858EE">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b w:val="0"/>
                <w:bCs w:val="0"/>
                <w:sz w:val="20"/>
                <w:szCs w:val="20"/>
                <w:lang w:val="en-US"/>
              </w:rPr>
            </w:pPr>
            <w:r>
              <w:rPr>
                <w:rStyle w:val="16"/>
                <w:rFonts w:hint="default" w:cstheme="minorHAnsi"/>
                <w:b w:val="0"/>
                <w:bCs w:val="0"/>
                <w:sz w:val="20"/>
                <w:szCs w:val="20"/>
                <w:lang w:val="en-US"/>
              </w:rPr>
              <w:t>2</w:t>
            </w:r>
          </w:p>
        </w:tc>
        <w:tc>
          <w:tcPr>
            <w:tcW w:w="4297" w:type="dxa"/>
            <w:tcBorders>
              <w:top w:val="single" w:color="auto" w:sz="4" w:space="0"/>
              <w:left w:val="single" w:color="auto" w:sz="4" w:space="0"/>
              <w:bottom w:val="single" w:color="auto" w:sz="4" w:space="0"/>
            </w:tcBorders>
            <w:shd w:val="clear" w:color="auto" w:fill="FFFFFF"/>
            <w:vAlign w:val="center"/>
          </w:tcPr>
          <w:p w14:paraId="01B3ECD4">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Pedagog/Pedagog-psiholog</w:t>
            </w:r>
          </w:p>
        </w:tc>
        <w:tc>
          <w:tcPr>
            <w:tcW w:w="1114" w:type="dxa"/>
            <w:tcBorders>
              <w:top w:val="single" w:color="auto" w:sz="4" w:space="0"/>
              <w:left w:val="single" w:color="auto" w:sz="4" w:space="0"/>
              <w:bottom w:val="single" w:color="auto" w:sz="4" w:space="0"/>
            </w:tcBorders>
            <w:shd w:val="clear" w:color="auto" w:fill="FFFFFF"/>
            <w:vAlign w:val="center"/>
          </w:tcPr>
          <w:p w14:paraId="1EF13838">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sz w:val="20"/>
                <w:szCs w:val="20"/>
                <w:lang w:val="en-US"/>
              </w:rPr>
            </w:pPr>
            <w:r>
              <w:rPr>
                <w:rStyle w:val="16"/>
                <w:rFonts w:hint="default" w:cstheme="minorHAnsi"/>
                <w:sz w:val="20"/>
                <w:szCs w:val="20"/>
                <w:lang w:val="en-US"/>
              </w:rPr>
              <w:t xml:space="preserve">1 izvršilac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23B19788">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 xml:space="preserve">Na određeno radno vrijeme do povratka radnika sa suspenzije, a najduže do kraja školske 2026/27 godine </w:t>
            </w:r>
          </w:p>
          <w:p w14:paraId="13D8CD42">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p>
        </w:tc>
      </w:tr>
      <w:tr w14:paraId="779084CF">
        <w:tblPrEx>
          <w:tblCellMar>
            <w:top w:w="0" w:type="dxa"/>
            <w:left w:w="10" w:type="dxa"/>
            <w:bottom w:w="0" w:type="dxa"/>
            <w:right w:w="10" w:type="dxa"/>
          </w:tblCellMar>
        </w:tblPrEx>
        <w:trPr>
          <w:trHeight w:val="551" w:hRule="exact"/>
        </w:trPr>
        <w:tc>
          <w:tcPr>
            <w:tcW w:w="240" w:type="dxa"/>
            <w:tcBorders>
              <w:top w:val="single" w:color="auto" w:sz="4" w:space="0"/>
              <w:left w:val="single" w:color="auto" w:sz="4" w:space="0"/>
              <w:bottom w:val="single" w:color="auto" w:sz="4" w:space="0"/>
            </w:tcBorders>
            <w:shd w:val="clear" w:color="auto" w:fill="FFFFFF"/>
            <w:vAlign w:val="center"/>
          </w:tcPr>
          <w:p w14:paraId="3EF851DD">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b w:val="0"/>
                <w:bCs w:val="0"/>
                <w:sz w:val="20"/>
                <w:szCs w:val="20"/>
                <w:lang w:val="en-US"/>
              </w:rPr>
            </w:pPr>
            <w:r>
              <w:rPr>
                <w:rStyle w:val="16"/>
                <w:rFonts w:hint="default" w:cstheme="minorHAnsi"/>
                <w:b w:val="0"/>
                <w:bCs w:val="0"/>
                <w:sz w:val="20"/>
                <w:szCs w:val="20"/>
                <w:lang w:val="en-US"/>
              </w:rPr>
              <w:t>3</w:t>
            </w:r>
          </w:p>
        </w:tc>
        <w:tc>
          <w:tcPr>
            <w:tcW w:w="4297" w:type="dxa"/>
            <w:tcBorders>
              <w:top w:val="single" w:color="auto" w:sz="4" w:space="0"/>
              <w:left w:val="single" w:color="auto" w:sz="4" w:space="0"/>
              <w:bottom w:val="single" w:color="auto" w:sz="4" w:space="0"/>
            </w:tcBorders>
            <w:shd w:val="clear" w:color="auto" w:fill="FFFFFF"/>
            <w:vAlign w:val="center"/>
          </w:tcPr>
          <w:p w14:paraId="719FE92F">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Nastavnik likovne kulture</w:t>
            </w:r>
          </w:p>
          <w:p w14:paraId="1F4B2FE6">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p>
        </w:tc>
        <w:tc>
          <w:tcPr>
            <w:tcW w:w="1114" w:type="dxa"/>
            <w:tcBorders>
              <w:top w:val="single" w:color="auto" w:sz="4" w:space="0"/>
              <w:left w:val="single" w:color="auto" w:sz="4" w:space="0"/>
              <w:bottom w:val="single" w:color="auto" w:sz="4" w:space="0"/>
            </w:tcBorders>
            <w:shd w:val="clear" w:color="auto" w:fill="FFFFFF"/>
            <w:vAlign w:val="center"/>
          </w:tcPr>
          <w:p w14:paraId="019DE6FB">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sz w:val="20"/>
                <w:szCs w:val="20"/>
                <w:lang w:val="en-US"/>
              </w:rPr>
            </w:pPr>
            <w:r>
              <w:rPr>
                <w:rStyle w:val="16"/>
                <w:rFonts w:hint="default" w:cstheme="minorHAnsi"/>
                <w:sz w:val="20"/>
                <w:szCs w:val="20"/>
                <w:lang w:val="en-US"/>
              </w:rPr>
              <w:t xml:space="preserve">4 časa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116059D4">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63AE4EA5">
        <w:tblPrEx>
          <w:tblCellMar>
            <w:top w:w="0" w:type="dxa"/>
            <w:left w:w="10" w:type="dxa"/>
            <w:bottom w:w="0" w:type="dxa"/>
            <w:right w:w="10" w:type="dxa"/>
          </w:tblCellMar>
        </w:tblPrEx>
        <w:trPr>
          <w:trHeight w:val="704" w:hRule="exact"/>
        </w:trPr>
        <w:tc>
          <w:tcPr>
            <w:tcW w:w="240" w:type="dxa"/>
            <w:tcBorders>
              <w:top w:val="single" w:color="auto" w:sz="4" w:space="0"/>
              <w:left w:val="single" w:color="auto" w:sz="4" w:space="0"/>
              <w:bottom w:val="single" w:color="auto" w:sz="4" w:space="0"/>
            </w:tcBorders>
            <w:shd w:val="clear" w:color="auto" w:fill="FFFFFF"/>
            <w:vAlign w:val="center"/>
          </w:tcPr>
          <w:p w14:paraId="67467862">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b w:val="0"/>
                <w:bCs w:val="0"/>
                <w:sz w:val="20"/>
                <w:szCs w:val="20"/>
                <w:lang w:val="en-US"/>
              </w:rPr>
            </w:pPr>
            <w:r>
              <w:rPr>
                <w:rStyle w:val="16"/>
                <w:rFonts w:hint="default" w:cstheme="minorHAnsi"/>
                <w:b w:val="0"/>
                <w:bCs w:val="0"/>
                <w:sz w:val="20"/>
                <w:szCs w:val="20"/>
                <w:lang w:val="en-US"/>
              </w:rPr>
              <w:t>4</w:t>
            </w:r>
          </w:p>
        </w:tc>
        <w:tc>
          <w:tcPr>
            <w:tcW w:w="4297" w:type="dxa"/>
            <w:tcBorders>
              <w:top w:val="single" w:color="auto" w:sz="4" w:space="0"/>
              <w:left w:val="single" w:color="auto" w:sz="4" w:space="0"/>
              <w:bottom w:val="single" w:color="auto" w:sz="4" w:space="0"/>
            </w:tcBorders>
            <w:shd w:val="clear" w:color="auto" w:fill="FFFFFF"/>
            <w:vAlign w:val="center"/>
          </w:tcPr>
          <w:p w14:paraId="6DBE9374">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razredne nastave </w:t>
            </w:r>
          </w:p>
        </w:tc>
        <w:tc>
          <w:tcPr>
            <w:tcW w:w="1114" w:type="dxa"/>
            <w:tcBorders>
              <w:top w:val="single" w:color="auto" w:sz="4" w:space="0"/>
              <w:left w:val="single" w:color="auto" w:sz="4" w:space="0"/>
              <w:bottom w:val="single" w:color="auto" w:sz="4" w:space="0"/>
            </w:tcBorders>
            <w:shd w:val="clear" w:color="auto" w:fill="FFFFFF"/>
            <w:vAlign w:val="center"/>
          </w:tcPr>
          <w:p w14:paraId="1BE6EBA4">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sz w:val="20"/>
                <w:szCs w:val="20"/>
                <w:lang w:val="en-US"/>
              </w:rPr>
            </w:pPr>
            <w:r>
              <w:rPr>
                <w:rStyle w:val="16"/>
                <w:rFonts w:hint="default" w:cstheme="minorHAnsi"/>
                <w:sz w:val="20"/>
                <w:szCs w:val="20"/>
                <w:lang w:val="en-US"/>
              </w:rPr>
              <w:t xml:space="preserve">1 izvršilac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370C1CF6">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 xml:space="preserve">Na određeno radno vrijeme do povratka radnika sa suspenzije, a najduže do kraja školske 2026/27 godine </w:t>
            </w:r>
          </w:p>
          <w:p w14:paraId="1AE37F3E">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p>
        </w:tc>
      </w:tr>
      <w:tr w14:paraId="59692CE6">
        <w:tblPrEx>
          <w:tblCellMar>
            <w:top w:w="0" w:type="dxa"/>
            <w:left w:w="10" w:type="dxa"/>
            <w:bottom w:w="0" w:type="dxa"/>
            <w:right w:w="10" w:type="dxa"/>
          </w:tblCellMar>
        </w:tblPrEx>
        <w:trPr>
          <w:trHeight w:val="551" w:hRule="exact"/>
        </w:trPr>
        <w:tc>
          <w:tcPr>
            <w:tcW w:w="240" w:type="dxa"/>
            <w:tcBorders>
              <w:top w:val="single" w:color="auto" w:sz="4" w:space="0"/>
              <w:left w:val="single" w:color="auto" w:sz="4" w:space="0"/>
              <w:bottom w:val="single" w:color="auto" w:sz="4" w:space="0"/>
            </w:tcBorders>
            <w:shd w:val="clear" w:color="auto" w:fill="FFFFFF"/>
            <w:vAlign w:val="center"/>
          </w:tcPr>
          <w:p w14:paraId="3A848333">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b w:val="0"/>
                <w:bCs w:val="0"/>
                <w:sz w:val="20"/>
                <w:szCs w:val="20"/>
                <w:lang w:val="en-US"/>
              </w:rPr>
            </w:pPr>
            <w:r>
              <w:rPr>
                <w:rStyle w:val="16"/>
                <w:rFonts w:hint="default" w:cstheme="minorHAnsi"/>
                <w:b w:val="0"/>
                <w:bCs w:val="0"/>
                <w:sz w:val="20"/>
                <w:szCs w:val="20"/>
                <w:lang w:val="en-US"/>
              </w:rPr>
              <w:t>5</w:t>
            </w:r>
          </w:p>
        </w:tc>
        <w:tc>
          <w:tcPr>
            <w:tcW w:w="4297" w:type="dxa"/>
            <w:tcBorders>
              <w:top w:val="single" w:color="auto" w:sz="4" w:space="0"/>
              <w:left w:val="single" w:color="auto" w:sz="4" w:space="0"/>
              <w:bottom w:val="single" w:color="auto" w:sz="4" w:space="0"/>
            </w:tcBorders>
            <w:shd w:val="clear" w:color="auto" w:fill="FFFFFF"/>
            <w:vAlign w:val="center"/>
          </w:tcPr>
          <w:p w14:paraId="5D460960">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demokratije i ljudskih prava </w:t>
            </w:r>
          </w:p>
        </w:tc>
        <w:tc>
          <w:tcPr>
            <w:tcW w:w="1114" w:type="dxa"/>
            <w:tcBorders>
              <w:top w:val="single" w:color="auto" w:sz="4" w:space="0"/>
              <w:left w:val="single" w:color="auto" w:sz="4" w:space="0"/>
              <w:bottom w:val="single" w:color="auto" w:sz="4" w:space="0"/>
            </w:tcBorders>
            <w:shd w:val="clear" w:color="auto" w:fill="FFFFFF"/>
            <w:vAlign w:val="center"/>
          </w:tcPr>
          <w:p w14:paraId="5F2375D8">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asciiTheme="minorHAnsi" w:hAnsiTheme="minorHAnsi" w:cstheme="minorHAnsi"/>
                <w:sz w:val="20"/>
                <w:szCs w:val="20"/>
                <w:lang w:val="en-US"/>
              </w:rPr>
            </w:pPr>
            <w:r>
              <w:rPr>
                <w:rStyle w:val="16"/>
                <w:rFonts w:hint="default" w:cstheme="minorHAnsi"/>
                <w:sz w:val="20"/>
                <w:szCs w:val="20"/>
                <w:lang w:val="en-US"/>
              </w:rPr>
              <w:t xml:space="preserve">2 časa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26D82580">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39D3FC69">
        <w:tblPrEx>
          <w:tblCellMar>
            <w:top w:w="0" w:type="dxa"/>
            <w:left w:w="10" w:type="dxa"/>
            <w:bottom w:w="0" w:type="dxa"/>
            <w:right w:w="10" w:type="dxa"/>
          </w:tblCellMar>
        </w:tblPrEx>
        <w:trPr>
          <w:trHeight w:val="551" w:hRule="exact"/>
        </w:trPr>
        <w:tc>
          <w:tcPr>
            <w:tcW w:w="240" w:type="dxa"/>
            <w:tcBorders>
              <w:top w:val="single" w:color="auto" w:sz="4" w:space="0"/>
              <w:left w:val="single" w:color="auto" w:sz="4" w:space="0"/>
              <w:bottom w:val="single" w:color="auto" w:sz="4" w:space="0"/>
            </w:tcBorders>
            <w:shd w:val="clear" w:color="auto" w:fill="FFFFFF"/>
            <w:vAlign w:val="center"/>
          </w:tcPr>
          <w:p w14:paraId="72E0CBB4">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6</w:t>
            </w:r>
          </w:p>
        </w:tc>
        <w:tc>
          <w:tcPr>
            <w:tcW w:w="4297" w:type="dxa"/>
            <w:tcBorders>
              <w:top w:val="single" w:color="auto" w:sz="4" w:space="0"/>
              <w:left w:val="single" w:color="auto" w:sz="4" w:space="0"/>
              <w:bottom w:val="single" w:color="auto" w:sz="4" w:space="0"/>
            </w:tcBorders>
            <w:shd w:val="clear" w:color="auto" w:fill="FFFFFF"/>
            <w:vAlign w:val="center"/>
          </w:tcPr>
          <w:p w14:paraId="37875503">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historije </w:t>
            </w:r>
          </w:p>
        </w:tc>
        <w:tc>
          <w:tcPr>
            <w:tcW w:w="1114" w:type="dxa"/>
            <w:tcBorders>
              <w:top w:val="single" w:color="auto" w:sz="4" w:space="0"/>
              <w:left w:val="single" w:color="auto" w:sz="4" w:space="0"/>
              <w:bottom w:val="single" w:color="auto" w:sz="4" w:space="0"/>
            </w:tcBorders>
            <w:shd w:val="clear" w:color="auto" w:fill="FFFFFF"/>
            <w:vAlign w:val="center"/>
          </w:tcPr>
          <w:p w14:paraId="3801E709">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4 časa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1573EB74">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0DD779A2">
        <w:tblPrEx>
          <w:tblCellMar>
            <w:top w:w="0" w:type="dxa"/>
            <w:left w:w="10" w:type="dxa"/>
            <w:bottom w:w="0" w:type="dxa"/>
            <w:right w:w="10" w:type="dxa"/>
          </w:tblCellMar>
        </w:tblPrEx>
        <w:trPr>
          <w:trHeight w:val="551" w:hRule="exact"/>
        </w:trPr>
        <w:tc>
          <w:tcPr>
            <w:tcW w:w="240" w:type="dxa"/>
            <w:tcBorders>
              <w:top w:val="single" w:color="auto" w:sz="4" w:space="0"/>
              <w:left w:val="single" w:color="auto" w:sz="4" w:space="0"/>
              <w:bottom w:val="single" w:color="auto" w:sz="4" w:space="0"/>
            </w:tcBorders>
            <w:shd w:val="clear" w:color="auto" w:fill="FFFFFF"/>
            <w:vAlign w:val="center"/>
          </w:tcPr>
          <w:p w14:paraId="0B7AC152">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7</w:t>
            </w:r>
          </w:p>
        </w:tc>
        <w:tc>
          <w:tcPr>
            <w:tcW w:w="4297" w:type="dxa"/>
            <w:tcBorders>
              <w:top w:val="single" w:color="auto" w:sz="4" w:space="0"/>
              <w:left w:val="single" w:color="auto" w:sz="4" w:space="0"/>
              <w:bottom w:val="single" w:color="auto" w:sz="4" w:space="0"/>
            </w:tcBorders>
            <w:shd w:val="clear" w:color="auto" w:fill="FFFFFF"/>
            <w:vAlign w:val="center"/>
          </w:tcPr>
          <w:p w14:paraId="594E03E8">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Bibliotekar </w:t>
            </w:r>
          </w:p>
        </w:tc>
        <w:tc>
          <w:tcPr>
            <w:tcW w:w="1114" w:type="dxa"/>
            <w:tcBorders>
              <w:top w:val="single" w:color="auto" w:sz="4" w:space="0"/>
              <w:left w:val="single" w:color="auto" w:sz="4" w:space="0"/>
              <w:bottom w:val="single" w:color="auto" w:sz="4" w:space="0"/>
            </w:tcBorders>
            <w:shd w:val="clear" w:color="auto" w:fill="FFFFFF"/>
            <w:vAlign w:val="center"/>
          </w:tcPr>
          <w:p w14:paraId="6E1A7C42">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1 izvršilac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5D1339A5">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16E80A1B">
        <w:tblPrEx>
          <w:tblCellMar>
            <w:top w:w="0" w:type="dxa"/>
            <w:left w:w="10" w:type="dxa"/>
            <w:bottom w:w="0" w:type="dxa"/>
            <w:right w:w="10" w:type="dxa"/>
          </w:tblCellMar>
        </w:tblPrEx>
        <w:trPr>
          <w:trHeight w:val="551" w:hRule="exact"/>
        </w:trPr>
        <w:tc>
          <w:tcPr>
            <w:tcW w:w="240" w:type="dxa"/>
            <w:tcBorders>
              <w:top w:val="single" w:color="auto" w:sz="4" w:space="0"/>
              <w:left w:val="single" w:color="auto" w:sz="4" w:space="0"/>
              <w:bottom w:val="single" w:color="auto" w:sz="4" w:space="0"/>
            </w:tcBorders>
            <w:shd w:val="clear" w:color="auto" w:fill="FFFFFF"/>
            <w:vAlign w:val="center"/>
          </w:tcPr>
          <w:p w14:paraId="04D743C5">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8</w:t>
            </w:r>
          </w:p>
        </w:tc>
        <w:tc>
          <w:tcPr>
            <w:tcW w:w="4297" w:type="dxa"/>
            <w:tcBorders>
              <w:top w:val="single" w:color="auto" w:sz="4" w:space="0"/>
              <w:left w:val="single" w:color="auto" w:sz="4" w:space="0"/>
              <w:bottom w:val="single" w:color="auto" w:sz="4" w:space="0"/>
            </w:tcBorders>
            <w:shd w:val="clear" w:color="auto" w:fill="FFFFFF"/>
            <w:vAlign w:val="center"/>
          </w:tcPr>
          <w:p w14:paraId="098A995F">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 Nastavnik katoličke vjeronauke </w:t>
            </w:r>
          </w:p>
        </w:tc>
        <w:tc>
          <w:tcPr>
            <w:tcW w:w="1114" w:type="dxa"/>
            <w:tcBorders>
              <w:top w:val="single" w:color="auto" w:sz="4" w:space="0"/>
              <w:left w:val="single" w:color="auto" w:sz="4" w:space="0"/>
              <w:bottom w:val="single" w:color="auto" w:sz="4" w:space="0"/>
            </w:tcBorders>
            <w:shd w:val="clear" w:color="auto" w:fill="FFFFFF"/>
            <w:vAlign w:val="center"/>
          </w:tcPr>
          <w:p w14:paraId="2045BE55">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4 časa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14AD1801">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1DA70D7E">
        <w:tblPrEx>
          <w:tblCellMar>
            <w:top w:w="0" w:type="dxa"/>
            <w:left w:w="10" w:type="dxa"/>
            <w:bottom w:w="0" w:type="dxa"/>
            <w:right w:w="10" w:type="dxa"/>
          </w:tblCellMar>
        </w:tblPrEx>
        <w:trPr>
          <w:trHeight w:val="714" w:hRule="exact"/>
        </w:trPr>
        <w:tc>
          <w:tcPr>
            <w:tcW w:w="240" w:type="dxa"/>
            <w:tcBorders>
              <w:top w:val="single" w:color="auto" w:sz="4" w:space="0"/>
              <w:left w:val="single" w:color="auto" w:sz="4" w:space="0"/>
              <w:bottom w:val="single" w:color="auto" w:sz="4" w:space="0"/>
            </w:tcBorders>
            <w:shd w:val="clear" w:color="auto" w:fill="FFFFFF"/>
            <w:vAlign w:val="center"/>
          </w:tcPr>
          <w:p w14:paraId="3851ECE5">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9</w:t>
            </w:r>
          </w:p>
        </w:tc>
        <w:tc>
          <w:tcPr>
            <w:tcW w:w="4297" w:type="dxa"/>
            <w:tcBorders>
              <w:top w:val="single" w:color="auto" w:sz="4" w:space="0"/>
              <w:left w:val="single" w:color="auto" w:sz="4" w:space="0"/>
              <w:bottom w:val="single" w:color="auto" w:sz="4" w:space="0"/>
            </w:tcBorders>
            <w:shd w:val="clear" w:color="auto" w:fill="FFFFFF"/>
            <w:vAlign w:val="center"/>
          </w:tcPr>
          <w:p w14:paraId="08FAC555">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matematike </w:t>
            </w:r>
          </w:p>
        </w:tc>
        <w:tc>
          <w:tcPr>
            <w:tcW w:w="1114" w:type="dxa"/>
            <w:tcBorders>
              <w:top w:val="single" w:color="auto" w:sz="4" w:space="0"/>
              <w:left w:val="single" w:color="auto" w:sz="4" w:space="0"/>
              <w:bottom w:val="single" w:color="auto" w:sz="4" w:space="0"/>
            </w:tcBorders>
            <w:shd w:val="clear" w:color="auto" w:fill="FFFFFF"/>
            <w:vAlign w:val="center"/>
          </w:tcPr>
          <w:p w14:paraId="21E5D6D8">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4 časa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14332DF0">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 xml:space="preserve">Na određeno radno vrijeme do povratka radnika sa funkcije, a najduže do kraja školske 2026/27 godine </w:t>
            </w:r>
          </w:p>
          <w:p w14:paraId="3FEEDFB7">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p>
        </w:tc>
      </w:tr>
      <w:tr w14:paraId="42473B8E">
        <w:tblPrEx>
          <w:tblCellMar>
            <w:top w:w="0" w:type="dxa"/>
            <w:left w:w="10" w:type="dxa"/>
            <w:bottom w:w="0" w:type="dxa"/>
            <w:right w:w="10" w:type="dxa"/>
          </w:tblCellMar>
        </w:tblPrEx>
        <w:trPr>
          <w:trHeight w:val="714" w:hRule="exact"/>
        </w:trPr>
        <w:tc>
          <w:tcPr>
            <w:tcW w:w="240" w:type="dxa"/>
            <w:tcBorders>
              <w:top w:val="single" w:color="auto" w:sz="4" w:space="0"/>
              <w:left w:val="single" w:color="auto" w:sz="4" w:space="0"/>
              <w:bottom w:val="single" w:color="auto" w:sz="4" w:space="0"/>
            </w:tcBorders>
            <w:shd w:val="clear" w:color="auto" w:fill="FFFFFF"/>
            <w:vAlign w:val="center"/>
          </w:tcPr>
          <w:p w14:paraId="6D9295A9">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10</w:t>
            </w:r>
          </w:p>
        </w:tc>
        <w:tc>
          <w:tcPr>
            <w:tcW w:w="4297" w:type="dxa"/>
            <w:tcBorders>
              <w:top w:val="single" w:color="auto" w:sz="4" w:space="0"/>
              <w:left w:val="single" w:color="auto" w:sz="4" w:space="0"/>
              <w:bottom w:val="single" w:color="auto" w:sz="4" w:space="0"/>
            </w:tcBorders>
            <w:shd w:val="clear" w:color="auto" w:fill="FFFFFF"/>
            <w:vAlign w:val="center"/>
          </w:tcPr>
          <w:p w14:paraId="081B261A">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informatike </w:t>
            </w:r>
          </w:p>
        </w:tc>
        <w:tc>
          <w:tcPr>
            <w:tcW w:w="1114" w:type="dxa"/>
            <w:tcBorders>
              <w:top w:val="single" w:color="auto" w:sz="4" w:space="0"/>
              <w:left w:val="single" w:color="auto" w:sz="4" w:space="0"/>
              <w:bottom w:val="single" w:color="auto" w:sz="4" w:space="0"/>
            </w:tcBorders>
            <w:shd w:val="clear" w:color="auto" w:fill="FFFFFF"/>
            <w:vAlign w:val="center"/>
          </w:tcPr>
          <w:p w14:paraId="3C369901">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3 časa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7960437E">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39B230EF">
        <w:tblPrEx>
          <w:tblCellMar>
            <w:top w:w="0" w:type="dxa"/>
            <w:left w:w="10" w:type="dxa"/>
            <w:bottom w:w="0" w:type="dxa"/>
            <w:right w:w="10" w:type="dxa"/>
          </w:tblCellMar>
        </w:tblPrEx>
        <w:trPr>
          <w:trHeight w:val="714" w:hRule="exact"/>
        </w:trPr>
        <w:tc>
          <w:tcPr>
            <w:tcW w:w="240" w:type="dxa"/>
            <w:tcBorders>
              <w:top w:val="single" w:color="auto" w:sz="4" w:space="0"/>
              <w:left w:val="single" w:color="auto" w:sz="4" w:space="0"/>
              <w:bottom w:val="single" w:color="auto" w:sz="4" w:space="0"/>
            </w:tcBorders>
            <w:shd w:val="clear" w:color="auto" w:fill="FFFFFF"/>
            <w:vAlign w:val="center"/>
          </w:tcPr>
          <w:p w14:paraId="55482305">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11</w:t>
            </w:r>
          </w:p>
        </w:tc>
        <w:tc>
          <w:tcPr>
            <w:tcW w:w="4297" w:type="dxa"/>
            <w:tcBorders>
              <w:top w:val="single" w:color="auto" w:sz="4" w:space="0"/>
              <w:left w:val="single" w:color="auto" w:sz="4" w:space="0"/>
              <w:bottom w:val="single" w:color="auto" w:sz="4" w:space="0"/>
            </w:tcBorders>
            <w:shd w:val="clear" w:color="auto" w:fill="FFFFFF"/>
            <w:vAlign w:val="center"/>
          </w:tcPr>
          <w:p w14:paraId="39F3336A">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matematike </w:t>
            </w:r>
          </w:p>
        </w:tc>
        <w:tc>
          <w:tcPr>
            <w:tcW w:w="1114" w:type="dxa"/>
            <w:tcBorders>
              <w:top w:val="single" w:color="auto" w:sz="4" w:space="0"/>
              <w:left w:val="single" w:color="auto" w:sz="4" w:space="0"/>
              <w:bottom w:val="single" w:color="auto" w:sz="4" w:space="0"/>
            </w:tcBorders>
            <w:shd w:val="clear" w:color="auto" w:fill="FFFFFF"/>
            <w:vAlign w:val="center"/>
          </w:tcPr>
          <w:p w14:paraId="37A92329">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4 časa</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6933E00E">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 xml:space="preserve"> Na određeno radno vrijeme do povratka radnika sa suspenzije, a najduže do kraja školske 2026/27 godine</w:t>
            </w:r>
          </w:p>
        </w:tc>
      </w:tr>
      <w:tr w14:paraId="3AD5098B">
        <w:tblPrEx>
          <w:tblCellMar>
            <w:top w:w="0" w:type="dxa"/>
            <w:left w:w="10" w:type="dxa"/>
            <w:bottom w:w="0" w:type="dxa"/>
            <w:right w:w="10" w:type="dxa"/>
          </w:tblCellMar>
        </w:tblPrEx>
        <w:trPr>
          <w:trHeight w:val="714" w:hRule="exact"/>
        </w:trPr>
        <w:tc>
          <w:tcPr>
            <w:tcW w:w="240" w:type="dxa"/>
            <w:tcBorders>
              <w:top w:val="single" w:color="auto" w:sz="4" w:space="0"/>
              <w:left w:val="single" w:color="auto" w:sz="4" w:space="0"/>
              <w:bottom w:val="single" w:color="auto" w:sz="4" w:space="0"/>
            </w:tcBorders>
            <w:shd w:val="clear" w:color="auto" w:fill="FFFFFF"/>
            <w:vAlign w:val="center"/>
          </w:tcPr>
          <w:p w14:paraId="2733DF9C">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12</w:t>
            </w:r>
          </w:p>
        </w:tc>
        <w:tc>
          <w:tcPr>
            <w:tcW w:w="4297" w:type="dxa"/>
            <w:tcBorders>
              <w:top w:val="single" w:color="auto" w:sz="4" w:space="0"/>
              <w:left w:val="single" w:color="auto" w:sz="4" w:space="0"/>
              <w:bottom w:val="single" w:color="auto" w:sz="4" w:space="0"/>
            </w:tcBorders>
            <w:shd w:val="clear" w:color="auto" w:fill="FFFFFF"/>
            <w:vAlign w:val="center"/>
          </w:tcPr>
          <w:p w14:paraId="6CA953CE">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matematike </w:t>
            </w:r>
          </w:p>
        </w:tc>
        <w:tc>
          <w:tcPr>
            <w:tcW w:w="1114" w:type="dxa"/>
            <w:tcBorders>
              <w:top w:val="single" w:color="auto" w:sz="4" w:space="0"/>
              <w:left w:val="single" w:color="auto" w:sz="4" w:space="0"/>
              <w:bottom w:val="single" w:color="auto" w:sz="4" w:space="0"/>
            </w:tcBorders>
            <w:shd w:val="clear" w:color="auto" w:fill="FFFFFF"/>
            <w:vAlign w:val="center"/>
          </w:tcPr>
          <w:p w14:paraId="67C3134C">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16 časova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5A073DB3">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1A247857">
        <w:tblPrEx>
          <w:tblCellMar>
            <w:top w:w="0" w:type="dxa"/>
            <w:left w:w="10" w:type="dxa"/>
            <w:bottom w:w="0" w:type="dxa"/>
            <w:right w:w="10" w:type="dxa"/>
          </w:tblCellMar>
        </w:tblPrEx>
        <w:trPr>
          <w:trHeight w:val="714" w:hRule="exact"/>
        </w:trPr>
        <w:tc>
          <w:tcPr>
            <w:tcW w:w="240" w:type="dxa"/>
            <w:tcBorders>
              <w:top w:val="single" w:color="auto" w:sz="4" w:space="0"/>
              <w:left w:val="single" w:color="auto" w:sz="4" w:space="0"/>
              <w:bottom w:val="single" w:color="auto" w:sz="4" w:space="0"/>
            </w:tcBorders>
            <w:shd w:val="clear" w:color="auto" w:fill="FFFFFF"/>
            <w:vAlign w:val="center"/>
          </w:tcPr>
          <w:p w14:paraId="4B85E09C">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13</w:t>
            </w:r>
          </w:p>
        </w:tc>
        <w:tc>
          <w:tcPr>
            <w:tcW w:w="4297" w:type="dxa"/>
            <w:tcBorders>
              <w:top w:val="single" w:color="auto" w:sz="4" w:space="0"/>
              <w:left w:val="single" w:color="auto" w:sz="4" w:space="0"/>
              <w:bottom w:val="single" w:color="auto" w:sz="4" w:space="0"/>
            </w:tcBorders>
            <w:shd w:val="clear" w:color="auto" w:fill="FFFFFF"/>
            <w:vAlign w:val="center"/>
          </w:tcPr>
          <w:p w14:paraId="7D10188C">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Nastavnik razredne nastave u produženom boravku </w:t>
            </w:r>
          </w:p>
        </w:tc>
        <w:tc>
          <w:tcPr>
            <w:tcW w:w="1114" w:type="dxa"/>
            <w:tcBorders>
              <w:top w:val="single" w:color="auto" w:sz="4" w:space="0"/>
              <w:left w:val="single" w:color="auto" w:sz="4" w:space="0"/>
              <w:bottom w:val="single" w:color="auto" w:sz="4" w:space="0"/>
            </w:tcBorders>
            <w:shd w:val="clear" w:color="auto" w:fill="FFFFFF"/>
            <w:vAlign w:val="center"/>
          </w:tcPr>
          <w:p w14:paraId="0845E8F2">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 xml:space="preserve">1 izvršilac </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4A9548E3">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r w14:paraId="014A318A">
        <w:tblPrEx>
          <w:tblCellMar>
            <w:top w:w="0" w:type="dxa"/>
            <w:left w:w="10" w:type="dxa"/>
            <w:bottom w:w="0" w:type="dxa"/>
            <w:right w:w="10" w:type="dxa"/>
          </w:tblCellMar>
        </w:tblPrEx>
        <w:trPr>
          <w:trHeight w:val="714" w:hRule="exact"/>
        </w:trPr>
        <w:tc>
          <w:tcPr>
            <w:tcW w:w="240" w:type="dxa"/>
            <w:tcBorders>
              <w:top w:val="single" w:color="auto" w:sz="4" w:space="0"/>
              <w:left w:val="single" w:color="auto" w:sz="4" w:space="0"/>
              <w:bottom w:val="single" w:color="auto" w:sz="4" w:space="0"/>
            </w:tcBorders>
            <w:shd w:val="clear" w:color="auto" w:fill="FFFFFF"/>
            <w:vAlign w:val="center"/>
          </w:tcPr>
          <w:p w14:paraId="01249CB0">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b w:val="0"/>
                <w:bCs w:val="0"/>
                <w:sz w:val="20"/>
                <w:szCs w:val="20"/>
                <w:lang w:val="en-US"/>
              </w:rPr>
            </w:pPr>
            <w:r>
              <w:rPr>
                <w:rStyle w:val="16"/>
                <w:rFonts w:hint="default" w:cstheme="minorHAnsi"/>
                <w:b w:val="0"/>
                <w:bCs w:val="0"/>
                <w:sz w:val="20"/>
                <w:szCs w:val="20"/>
                <w:lang w:val="en-US"/>
              </w:rPr>
              <w:t>14</w:t>
            </w:r>
          </w:p>
        </w:tc>
        <w:tc>
          <w:tcPr>
            <w:tcW w:w="4297" w:type="dxa"/>
            <w:tcBorders>
              <w:top w:val="single" w:color="auto" w:sz="4" w:space="0"/>
              <w:left w:val="single" w:color="auto" w:sz="4" w:space="0"/>
              <w:bottom w:val="single" w:color="auto" w:sz="4" w:space="0"/>
            </w:tcBorders>
            <w:shd w:val="clear" w:color="auto" w:fill="FFFFFF"/>
            <w:vAlign w:val="center"/>
          </w:tcPr>
          <w:p w14:paraId="77299D79">
            <w:pPr>
              <w:pStyle w:val="15"/>
              <w:keepNext w:val="0"/>
              <w:keepLines w:val="0"/>
              <w:suppressLineNumbers w:val="0"/>
              <w:shd w:val="clear" w:color="auto" w:fill="auto"/>
              <w:spacing w:before="0" w:beforeAutospacing="0" w:afterAutospacing="0" w:line="240" w:lineRule="auto"/>
              <w:ind w:left="0" w:right="0" w:firstLine="0"/>
              <w:rPr>
                <w:rFonts w:hint="default" w:cstheme="minorHAnsi"/>
                <w:sz w:val="20"/>
                <w:szCs w:val="20"/>
                <w:lang w:val="bs-Latn-BA"/>
              </w:rPr>
            </w:pPr>
            <w:r>
              <w:rPr>
                <w:rFonts w:hint="default" w:cstheme="minorHAnsi"/>
                <w:sz w:val="20"/>
                <w:szCs w:val="20"/>
                <w:lang w:val="bs-Latn-BA"/>
              </w:rPr>
              <w:t xml:space="preserve">Pomoćnik u nastavi/asistent </w:t>
            </w:r>
          </w:p>
        </w:tc>
        <w:tc>
          <w:tcPr>
            <w:tcW w:w="1114" w:type="dxa"/>
            <w:tcBorders>
              <w:top w:val="single" w:color="auto" w:sz="4" w:space="0"/>
              <w:left w:val="single" w:color="auto" w:sz="4" w:space="0"/>
              <w:bottom w:val="single" w:color="auto" w:sz="4" w:space="0"/>
            </w:tcBorders>
            <w:shd w:val="clear" w:color="auto" w:fill="FFFFFF"/>
            <w:vAlign w:val="center"/>
          </w:tcPr>
          <w:p w14:paraId="1C9566DB">
            <w:pPr>
              <w:pStyle w:val="15"/>
              <w:keepNext w:val="0"/>
              <w:keepLines w:val="0"/>
              <w:suppressLineNumbers w:val="0"/>
              <w:shd w:val="clear" w:color="auto" w:fill="auto"/>
              <w:spacing w:before="0" w:beforeAutospacing="0" w:afterAutospacing="0" w:line="240" w:lineRule="auto"/>
              <w:ind w:left="0" w:right="0" w:firstLine="0"/>
              <w:jc w:val="center"/>
              <w:rPr>
                <w:rStyle w:val="16"/>
                <w:rFonts w:hint="default" w:cstheme="minorHAnsi"/>
                <w:sz w:val="20"/>
                <w:szCs w:val="20"/>
                <w:lang w:val="en-US"/>
              </w:rPr>
            </w:pPr>
            <w:r>
              <w:rPr>
                <w:rStyle w:val="16"/>
                <w:rFonts w:hint="default" w:cstheme="minorHAnsi"/>
                <w:sz w:val="20"/>
                <w:szCs w:val="20"/>
                <w:lang w:val="en-US"/>
              </w:rPr>
              <w:t>1 izvršilac</w:t>
            </w:r>
          </w:p>
        </w:tc>
        <w:tc>
          <w:tcPr>
            <w:tcW w:w="3750" w:type="dxa"/>
            <w:tcBorders>
              <w:top w:val="single" w:color="auto" w:sz="4" w:space="0"/>
              <w:left w:val="single" w:color="auto" w:sz="4" w:space="0"/>
              <w:bottom w:val="single" w:color="auto" w:sz="4" w:space="0"/>
              <w:right w:val="single" w:color="auto" w:sz="4" w:space="0"/>
            </w:tcBorders>
            <w:shd w:val="clear" w:color="auto" w:fill="FFFFFF"/>
            <w:vAlign w:val="center"/>
          </w:tcPr>
          <w:p w14:paraId="03FC37F1">
            <w:pPr>
              <w:pStyle w:val="15"/>
              <w:keepNext w:val="0"/>
              <w:keepLines w:val="0"/>
              <w:suppressLineNumbers w:val="0"/>
              <w:shd w:val="clear" w:color="auto" w:fill="auto"/>
              <w:spacing w:before="0" w:beforeAutospacing="0" w:afterAutospacing="0" w:line="240" w:lineRule="auto"/>
              <w:ind w:left="0" w:right="0" w:firstLine="0"/>
              <w:rPr>
                <w:rStyle w:val="16"/>
                <w:rFonts w:hint="default" w:cstheme="minorHAnsi"/>
                <w:b w:val="0"/>
                <w:bCs w:val="0"/>
                <w:sz w:val="20"/>
                <w:szCs w:val="20"/>
                <w:lang w:val="en-US"/>
              </w:rPr>
            </w:pPr>
            <w:r>
              <w:rPr>
                <w:rStyle w:val="16"/>
                <w:rFonts w:hint="default" w:cstheme="minorHAnsi"/>
                <w:b w:val="0"/>
                <w:bCs w:val="0"/>
                <w:sz w:val="20"/>
                <w:szCs w:val="20"/>
                <w:lang w:val="en-US"/>
              </w:rPr>
              <w:t>Na određeno vrijeme, a najkasnije do kraja školske 2026/27.godine</w:t>
            </w:r>
          </w:p>
        </w:tc>
      </w:tr>
    </w:tbl>
    <w:p w14:paraId="35F91C37">
      <w:pPr>
        <w:pStyle w:val="5"/>
        <w:rPr>
          <w:rFonts w:ascii="Times New Roman" w:hAnsi="Times New Roman" w:cs="Times New Roman"/>
          <w:b/>
          <w:bCs/>
          <w:sz w:val="20"/>
          <w:szCs w:val="20"/>
        </w:rPr>
      </w:pPr>
    </w:p>
    <w:p w14:paraId="3150B284">
      <w:pPr>
        <w:pStyle w:val="15"/>
        <w:shd w:val="clear" w:color="auto" w:fill="auto"/>
        <w:spacing w:after="120" w:line="240" w:lineRule="auto"/>
        <w:ind w:firstLine="0"/>
        <w:jc w:val="both"/>
        <w:rPr>
          <w:rFonts w:hint="eastAsia" w:ascii="Calibri" w:hAnsi="Calibri" w:eastAsia="SimSun" w:cs="Calibri"/>
          <w:kern w:val="0"/>
          <w:sz w:val="22"/>
          <w:szCs w:val="22"/>
          <w:lang w:val="en-US" w:eastAsia="zh-CN" w:bidi="ar"/>
        </w:rPr>
      </w:pPr>
      <w:r>
        <w:rPr>
          <w:rFonts w:asciiTheme="minorHAnsi" w:hAnsiTheme="minorHAnsi" w:cstheme="minorHAnsi"/>
          <w:b/>
          <w:bCs/>
          <w:sz w:val="20"/>
          <w:szCs w:val="20"/>
        </w:rPr>
        <w:t>OPIS POSLO</w:t>
      </w:r>
      <w:r>
        <w:rPr>
          <w:rFonts w:hint="default" w:cstheme="minorHAnsi"/>
          <w:b/>
          <w:bCs/>
          <w:sz w:val="20"/>
          <w:szCs w:val="20"/>
          <w:lang w:val="bs-Latn-BA"/>
        </w:rPr>
        <w:t>VA ZA RADNA MJESTA 1,3,4,5,6,8,9,10,11,12</w:t>
      </w:r>
      <w:r>
        <w:rPr>
          <w:rFonts w:asciiTheme="minorHAnsi" w:hAnsiTheme="minorHAnsi" w:cstheme="minorHAnsi"/>
          <w:b/>
          <w:bCs/>
          <w:sz w:val="20"/>
          <w:szCs w:val="20"/>
        </w:rPr>
        <w:t>:</w:t>
      </w:r>
      <w:r>
        <w:rPr>
          <w:rFonts w:hint="default" w:cstheme="minorHAnsi"/>
          <w:b/>
          <w:bCs/>
          <w:sz w:val="20"/>
          <w:szCs w:val="20"/>
          <w:lang w:val="bs-Latn-BA"/>
        </w:rPr>
        <w:t xml:space="preserve"> </w:t>
      </w:r>
      <w:r>
        <w:rPr>
          <w:rFonts w:hint="default" w:ascii="Calibri" w:hAnsi="Calibri" w:eastAsia="SimSun" w:cs="Calibri"/>
          <w:kern w:val="0"/>
          <w:sz w:val="22"/>
          <w:szCs w:val="22"/>
          <w:lang w:val="bs-Latn-BA" w:eastAsia="zh-CN" w:bidi="ar"/>
        </w:rPr>
        <w:t>O</w:t>
      </w:r>
      <w:r>
        <w:rPr>
          <w:rFonts w:hint="eastAsia" w:ascii="Calibri" w:hAnsi="Calibri" w:eastAsia="SimSun" w:cs="Calibri"/>
          <w:kern w:val="0"/>
          <w:sz w:val="22"/>
          <w:szCs w:val="22"/>
          <w:lang w:val="en-US" w:eastAsia="zh-CN" w:bidi="ar"/>
        </w:rPr>
        <w:t>baveza nastavnika u okviru radne sedmice: redovna nastava, pripremanje za nastavu, pružanje podrške u učenju kroz različite razvojne programe, razredništvo, dežurstvo izvan nastave, e- škola/digitaliz_acija. Ostali neophodni p</w:t>
      </w:r>
      <w:r>
        <w:rPr>
          <w:rFonts w:hint="default" w:ascii="Calibri" w:hAnsi="Calibri" w:eastAsia="SimSun" w:cs="Calibri"/>
          <w:kern w:val="0"/>
          <w:sz w:val="22"/>
          <w:szCs w:val="22"/>
          <w:lang w:val="bs-Latn-BA" w:eastAsia="zh-CN" w:bidi="ar"/>
        </w:rPr>
        <w:t>o</w:t>
      </w:r>
      <w:r>
        <w:rPr>
          <w:rFonts w:hint="eastAsia" w:ascii="Calibri" w:hAnsi="Calibri" w:eastAsia="SimSun" w:cs="Calibri"/>
          <w:kern w:val="0"/>
          <w:sz w:val="22"/>
          <w:szCs w:val="22"/>
          <w:lang w:val="en-US" w:eastAsia="zh-CN" w:bidi="ar"/>
        </w:rPr>
        <w:t>slovi se evidentiraju i utvrđuju kao prosječan broj sati sedmično i to: pružanje podrške u učenju (učenicima) kroz različite razvojne programe odnosi se na podršku učenika koji, prema procjeni stručnog tima, pedagoga,'psihologa ili na preporuku razrednog starješine, imaju određene teško</w:t>
      </w:r>
      <w:r>
        <w:rPr>
          <w:rFonts w:hint="default" w:ascii="Calibri" w:hAnsi="Calibri" w:eastAsia="SimSun" w:cs="Calibri"/>
          <w:kern w:val="0"/>
          <w:sz w:val="22"/>
          <w:szCs w:val="22"/>
          <w:lang w:val="bs-Latn-BA" w:eastAsia="zh-CN" w:bidi="ar"/>
        </w:rPr>
        <w:t>ć</w:t>
      </w:r>
      <w:r>
        <w:rPr>
          <w:rFonts w:hint="eastAsia" w:ascii="Calibri" w:hAnsi="Calibri" w:eastAsia="SimSun" w:cs="Calibri"/>
          <w:kern w:val="0"/>
          <w:sz w:val="22"/>
          <w:szCs w:val="22"/>
          <w:lang w:val="en-US" w:eastAsia="zh-CN" w:bidi="ar"/>
        </w:rPr>
        <w:t>e u napredovanju i savladavanju nastavnih sadržaja u skladu sa nastavnim planom i programom / kurikulumom, zatim učenicima koji pokazuju izuzetno napredovanje i kojima je potreban dodatni rad kako bi dodatno napredovali u skladu sa svojim mogućnostima i potrebama (talentirani i napredni učenici) te pružanje podrške učenicima kroz organiziranje različitih aktivnosti baziranih na HF.ÂRT metodologiji ili koristeći različite druge oblike rada s ciljem unapredenja dobrobiti i mentalnog zdravlja učenika. Nastavnici organizuju i izvode nastavu prema Nastavnom planu i programu, izrađuju prilago</w:t>
      </w:r>
      <w:r>
        <w:rPr>
          <w:rFonts w:hint="default" w:ascii="Calibri" w:hAnsi="Calibri" w:eastAsia="SimSun" w:cs="Calibri"/>
          <w:kern w:val="0"/>
          <w:sz w:val="22"/>
          <w:szCs w:val="22"/>
          <w:lang w:val="bs-Latn-BA" w:eastAsia="zh-CN" w:bidi="ar"/>
        </w:rPr>
        <w:t>đ</w:t>
      </w:r>
      <w:r>
        <w:rPr>
          <w:rFonts w:hint="eastAsia" w:ascii="Calibri" w:hAnsi="Calibri" w:eastAsia="SimSun" w:cs="Calibri"/>
          <w:kern w:val="0"/>
          <w:sz w:val="22"/>
          <w:szCs w:val="22"/>
          <w:lang w:val="en-US" w:eastAsia="zh-CN" w:bidi="ar"/>
        </w:rPr>
        <w:t xml:space="preserve">eni plan i program za djecu s teškoćama u razvoju, pripremaju i ocjenjuju školske pismene zadatke i pismene vježbe, organizuju i održavaju konsultacije učenika u izradi domaćih radova, održavaju popravne ispite, potiče i pomaže vannastavne aktivnosti učenika, organizuje i provodi takmičenje učenika prema planu i programu škole, pripremaju izvještaj o radu odjeljenja u kojem je razredni starješina i vodi razrednu administraciju, radi na svom stručnom i pedagoško-metodskom usavršavanju, učestvuje u radu stručnih i drugih organa škole, suraduje sa roditeljima učenika, obavlja i druge poslove odredene Zakonom, Pedagoškim standardima, Pravilima i drugim općim aktima </w:t>
      </w:r>
      <w:r>
        <w:rPr>
          <w:rFonts w:hint="default" w:ascii="Calibri" w:hAnsi="Calibri" w:eastAsia="SimSun" w:cs="Calibri"/>
          <w:kern w:val="0"/>
          <w:sz w:val="22"/>
          <w:szCs w:val="22"/>
          <w:lang w:val="bs-Latn-BA" w:eastAsia="zh-CN" w:bidi="ar"/>
        </w:rPr>
        <w:t>š</w:t>
      </w:r>
      <w:r>
        <w:rPr>
          <w:rFonts w:hint="eastAsia" w:ascii="Calibri" w:hAnsi="Calibri" w:eastAsia="SimSun" w:cs="Calibri"/>
          <w:kern w:val="0"/>
          <w:sz w:val="22"/>
          <w:szCs w:val="22"/>
          <w:lang w:val="en-US" w:eastAsia="zh-CN" w:bidi="ar"/>
        </w:rPr>
        <w:t>kole i druge poslove po nalogu direktora.</w:t>
      </w:r>
    </w:p>
    <w:p w14:paraId="54C7859B">
      <w:pPr>
        <w:pStyle w:val="6"/>
        <w:spacing w:after="0" w:line="240" w:lineRule="auto"/>
        <w:ind w:left="0"/>
        <w:jc w:val="both"/>
        <w:rPr>
          <w:rFonts w:ascii="Times New Roman" w:hAnsi="Times New Roman" w:cs="Times New Roman"/>
          <w:sz w:val="20"/>
          <w:szCs w:val="20"/>
        </w:rPr>
      </w:pPr>
      <w:r>
        <w:rPr>
          <w:rFonts w:hint="default" w:ascii="Calibri" w:hAnsi="Calibri" w:eastAsia="SimSun" w:cs="Calibri"/>
          <w:kern w:val="0"/>
          <w:sz w:val="22"/>
          <w:szCs w:val="22"/>
          <w:lang w:val="bs-Latn-BA" w:eastAsia="zh-CN" w:bidi="ar"/>
        </w:rPr>
        <w:t xml:space="preserve">Za poziciju broj 2: </w:t>
      </w:r>
      <w:r>
        <w:rPr>
          <w:rFonts w:hint="default" w:eastAsia="SimSun" w:cs="Calibri"/>
          <w:kern w:val="0"/>
          <w:sz w:val="22"/>
          <w:szCs w:val="22"/>
          <w:lang w:val="bs-Latn-BA" w:eastAsia="zh-CN" w:bidi="ar"/>
        </w:rPr>
        <w:t>P</w:t>
      </w:r>
      <w:r>
        <w:rPr>
          <w:rFonts w:ascii="Times New Roman" w:hAnsi="Times New Roman" w:cs="Times New Roman"/>
          <w:sz w:val="20"/>
          <w:szCs w:val="20"/>
        </w:rPr>
        <w:t>edagog/Pedagog-psiholog planira i programira rad,</w:t>
      </w:r>
      <w:r>
        <w:rPr>
          <w:rFonts w:ascii="Times New Roman" w:hAnsi="Times New Roman" w:cs="Times New Roman"/>
          <w:b/>
          <w:sz w:val="20"/>
          <w:szCs w:val="20"/>
        </w:rPr>
        <w:t xml:space="preserve"> </w:t>
      </w:r>
      <w:r>
        <w:rPr>
          <w:rFonts w:ascii="Times New Roman" w:hAnsi="Times New Roman" w:cs="Times New Roman"/>
          <w:sz w:val="20"/>
          <w:szCs w:val="20"/>
        </w:rPr>
        <w:t>priprema se i obavlja poslove u pedagoškom</w:t>
      </w:r>
      <w:r>
        <w:rPr>
          <w:rFonts w:ascii="Times New Roman" w:hAnsi="Times New Roman" w:cs="Times New Roman"/>
          <w:b/>
          <w:sz w:val="20"/>
          <w:szCs w:val="20"/>
        </w:rPr>
        <w:t xml:space="preserve"> </w:t>
      </w:r>
      <w:r>
        <w:rPr>
          <w:rFonts w:ascii="Times New Roman" w:hAnsi="Times New Roman" w:cs="Times New Roman"/>
          <w:sz w:val="20"/>
          <w:szCs w:val="20"/>
        </w:rPr>
        <w:t xml:space="preserve">radu, analizira i vrednuje djelotvornost odgojno-obrazovnog rada ustanove i učestvuje u analizi rezultata odgojno-obrazovnog procesa, organizira radionice za djecu, organizira edukativna i odgojna predavanja za djecu, roditelje i nastavno oisoblje, učestvuje u izradi godišnjeg plana i programa rada ustanove, savjetuje i pomaže u radu odgajateljima/nastavnicima, drugim stručnim saradnicima i roditeljima, predlaže mjere za poboljšanje, učestvuje u radu komisija za procjenu djece za polazaka u prvi razred, opservira sa stručnim timom škole i prati podrškom djecu s teškoćama u razvoju, sarađuje sa Mobilnim stručnim timom Centra za razvoj inkluzivnih praksi na području kantona i ostalim ustanovama uključenim u realizaciju Plana brige (provedba Programa sekundarne prevencije). Kao dio stručnog tima učestvuje u planiranju rada sa djecom, izrađuje i provodi preventivne programe, vodi odgovarajuću pedagošku dokumentaciju, sarađuje sa ustanovama, stručno se usavršava, te obavlja i druge poslove na unapređivanju i razvoju osdgojno-obrazovne djelatnosti škole. </w:t>
      </w:r>
    </w:p>
    <w:p w14:paraId="0649CDBA">
      <w:pPr>
        <w:pStyle w:val="15"/>
        <w:shd w:val="clear" w:color="auto" w:fill="auto"/>
        <w:spacing w:after="120" w:line="240" w:lineRule="auto"/>
        <w:ind w:firstLine="0"/>
        <w:jc w:val="both"/>
        <w:rPr>
          <w:rFonts w:ascii="Times New Roman" w:hAnsi="Times New Roman" w:cs="Times New Roman"/>
          <w:sz w:val="20"/>
          <w:szCs w:val="20"/>
        </w:rPr>
      </w:pPr>
      <w:r>
        <w:rPr>
          <w:rFonts w:ascii="Times New Roman" w:hAnsi="Times New Roman" w:cs="Times New Roman"/>
          <w:sz w:val="20"/>
          <w:szCs w:val="20"/>
        </w:rPr>
        <w:t>Pedagog/Pedagog-psiholog u radu sa odgajateljima/nastavnicima provjerava realizaciju rada odgajatelja/nastavnika (uže stručni pedagoški nadzor na nastavi, opservacija kvalitete nastavnog i cjelokupnog odgojno-obrazovnog rada, realizaciju planova i programa i sl.), analizira rezultate škole na područjima uspjeha, vladanja, popravnih ispita i sl. U kontekstu polugodišnjih i godišnjih izvještaja. Organizira istraživački rad u školama i stručno usavršavanje nastavnika, kao i odgojna i edukativna predavanja za roditelje.Pedagog/Pedagog-psiholog obavlja i druge poslove određene Zakonom, Pedagoškim standardima, Pravilima škole i drugim općim aktima škole i druge poslove po nalogu direktora i organa upravljanja</w:t>
      </w:r>
    </w:p>
    <w:p w14:paraId="16A6C5C4">
      <w:pPr>
        <w:pStyle w:val="15"/>
        <w:shd w:val="clear" w:color="auto" w:fill="auto"/>
        <w:spacing w:after="120" w:line="240" w:lineRule="auto"/>
        <w:ind w:firstLine="0"/>
        <w:jc w:val="both"/>
        <w:rPr>
          <w:rFonts w:hint="default" w:ascii="Times New Roman" w:hAnsi="Times New Roman" w:eastAsia="SimSun" w:cs="Times New Roman"/>
          <w:sz w:val="20"/>
          <w:szCs w:val="20"/>
        </w:rPr>
      </w:pPr>
      <w:r>
        <w:rPr>
          <w:rFonts w:hint="default" w:ascii="Times New Roman" w:hAnsi="Times New Roman" w:cs="Times New Roman"/>
          <w:sz w:val="20"/>
          <w:szCs w:val="20"/>
          <w:lang w:val="bs-Latn-BA"/>
        </w:rPr>
        <w:t xml:space="preserve">Za poziciju broj 7: </w:t>
      </w:r>
      <w:r>
        <w:rPr>
          <w:rFonts w:hint="default" w:ascii="Times New Roman" w:hAnsi="Times New Roman" w:eastAsia="SimSun" w:cs="Times New Roman"/>
          <w:sz w:val="20"/>
          <w:szCs w:val="20"/>
        </w:rPr>
        <w:t>Bibliotekar planira nabavku i obnovu bibliotečkog fonda knjigama i časopisima, vrši prijem, evidenciju, izdavanje i povrat knjiga od učenika te inventarisanje knjiga i časopisa, vrši evidencije čitalaca i obavlja korespodenciju sa izdavačem, radi na popularizaciji knjige i časopisa kod učenika i vrši stručnu analizu rezultata u okviru programa rada škole, organizuje susrete sa književnicima i rad sekcije ljubitelja knjige, stručno se usavršava i sarađuje u cilju informisanja s nastavnicima, učenicima i roditeljima, obavlja i druge poslove određene Zakonom, Pedagoškim standardima, Pravilima i drugim općim aktima škole po nalogu direktora.</w:t>
      </w:r>
    </w:p>
    <w:p w14:paraId="439D3173">
      <w:pPr>
        <w:pStyle w:val="15"/>
        <w:shd w:val="clear" w:color="auto" w:fill="auto"/>
        <w:spacing w:after="120" w:line="240" w:lineRule="auto"/>
        <w:ind w:firstLine="0"/>
        <w:jc w:val="both"/>
        <w:rPr>
          <w:rFonts w:hint="default" w:ascii="Times New Roman" w:hAnsi="Times New Roman" w:eastAsia="SimSun" w:cs="Times New Roman"/>
          <w:sz w:val="20"/>
          <w:szCs w:val="20"/>
          <w:lang w:val="bs-Latn-BA"/>
        </w:rPr>
      </w:pPr>
      <w:r>
        <w:rPr>
          <w:rFonts w:hint="default" w:ascii="Times New Roman" w:hAnsi="Times New Roman" w:eastAsia="SimSun" w:cs="Times New Roman"/>
          <w:sz w:val="20"/>
          <w:szCs w:val="20"/>
          <w:lang w:val="bs-Latn-BA"/>
        </w:rPr>
        <w:t>Za poziciju broj 13: Nastavnik u produženom boravku organizira dnevne obrazovne zadatke u skladu sa odgojno-obrazovnim potrebama učenika;pruža stručnu pomoć u učenju i savjetuje učenike. Organizira slobodne aktivnosti učenika što podrazumijeva vođenje slobodnih aktivnosti. Upućuje učenike na aktivnosti, kao i organizaciju rekreativnih i izvanučioničkih aktivnosti te učestvuje u kulturnoj djelatnosti škole i zajednice. Brine za pravilnu prehranu učenika, redovno sarađuje sa roditeljima i izvještava ih o radu učenika. Brine za uređenje i funkcionisanje radnog prostora te izrađuje potreban dodaktički i ostali materijal. Planira i programira rad produženog boravka.Vodi evidenciju o polaznicima produženog boravka, organizira roditeljske sastanke. Sarađuje sa učiteljima u redovnoj nastavi, stručnim saradnicima i ostalim radnicima po potrebi. Izvještava, statistički prati rezultate i evaluira rezultate rada na polugodištu i na kraju školske godine. Obavlja i druge poslove utvrđene propisima, općim aktima ustanove i u saradnji sa direktorom,a u okviru djelokruga rada radnog mjesta.</w:t>
      </w:r>
    </w:p>
    <w:p w14:paraId="07A75843">
      <w:pPr>
        <w:spacing w:line="276" w:lineRule="auto"/>
        <w:jc w:val="both"/>
        <w:rPr>
          <w:rFonts w:ascii="Cambria" w:hAnsi="Cambria" w:eastAsia="Calibri"/>
          <w:sz w:val="20"/>
          <w:szCs w:val="20"/>
          <w:lang w:eastAsia="en-US"/>
        </w:rPr>
      </w:pPr>
      <w:r>
        <w:rPr>
          <w:rFonts w:hint="default" w:ascii="Times New Roman" w:hAnsi="Times New Roman" w:eastAsia="SimSun" w:cs="Times New Roman"/>
          <w:sz w:val="20"/>
          <w:szCs w:val="20"/>
          <w:lang w:val="bs-Latn-BA"/>
        </w:rPr>
        <w:t xml:space="preserve">Za poziciju 14: </w:t>
      </w:r>
      <w:r>
        <w:rPr>
          <w:rFonts w:ascii="Cambria" w:hAnsi="Cambria" w:eastAsia="Calibri"/>
          <w:sz w:val="20"/>
          <w:szCs w:val="20"/>
          <w:lang w:eastAsia="en-US"/>
        </w:rPr>
        <w:t>Pomoćnik u nastavi/asistent pruža neposrednu podršku zaduženom nastavniku/nosiocu aktivnosti kroz pružanje pomoći učeniku ili grupi učenika tokom odgojno-obrazovnog procesa u zadacima koji zahtijevaju komunikacijsku, senzornu, motoričku aktivnost učenika, u kretanju u prostoru škole tokom nastave, u redovnim školskim i vanškolskim aktivnostima.</w:t>
      </w:r>
      <w:r>
        <w:rPr>
          <w:rFonts w:hint="default" w:ascii="Cambria" w:hAnsi="Cambria" w:eastAsia="Calibri"/>
          <w:sz w:val="20"/>
          <w:szCs w:val="20"/>
          <w:lang w:val="bs-Latn-BA" w:eastAsia="en-US"/>
        </w:rPr>
        <w:t xml:space="preserve"> </w:t>
      </w:r>
      <w:r>
        <w:rPr>
          <w:rFonts w:ascii="Cambria" w:hAnsi="Cambria" w:eastAsia="Calibri"/>
          <w:sz w:val="20"/>
          <w:szCs w:val="20"/>
          <w:lang w:eastAsia="en-US"/>
        </w:rPr>
        <w:t xml:space="preserve">Pomoćnik u nastavi/asistent vodi pedagošku dokumentaciju, vrši planiranje u koordinaciji sa nastavnicima – IPP, priprema i izrađuje didakatički materijal u koordinaciji sa nastavnicima, radi sa učenicima sa teškoćama u razvoju i sarađuje sa njihovim  roditeljima, učestvuje u radu stručnog tima škole, stručnih organa škole, organizuje slobodne aktivnosati učenika sa teškoća u razvoju. Pomoćnik u nastavi/asistent sarađuje sa drugim odgojno-obrazovnim institucijama, nevladinim organizacijma, udruženjima – lokalnom zajednicom, redovno vodi evidenciju o svom radu i stručno se usavršava. </w:t>
      </w:r>
      <w:r>
        <w:rPr>
          <w:rFonts w:ascii="Cambria" w:hAnsi="Cambria"/>
          <w:sz w:val="20"/>
          <w:szCs w:val="20"/>
        </w:rPr>
        <w:t xml:space="preserve">Pomoćnik u nastavi/asistent </w:t>
      </w:r>
      <w:r>
        <w:rPr>
          <w:rFonts w:ascii="Cambria" w:hAnsi="Cambria" w:eastAsia="Calibri"/>
          <w:sz w:val="20"/>
          <w:szCs w:val="20"/>
          <w:lang w:eastAsia="en-US"/>
        </w:rPr>
        <w:t>obavlja i druge poslove određene Zakonom, Pedagoškim standardima, Pravilima škole i drugim općim aktima škole i druge poslove po nalogu direktora i organa upravljanja.</w:t>
      </w:r>
    </w:p>
    <w:p w14:paraId="512EB1C3">
      <w:pPr>
        <w:pStyle w:val="15"/>
        <w:shd w:val="clear" w:color="auto" w:fill="auto"/>
        <w:spacing w:after="120" w:line="240" w:lineRule="auto"/>
        <w:ind w:firstLine="0"/>
        <w:jc w:val="both"/>
        <w:rPr>
          <w:rFonts w:hint="default" w:ascii="Times New Roman" w:hAnsi="Times New Roman" w:cs="Times New Roman"/>
          <w:sz w:val="20"/>
          <w:szCs w:val="20"/>
          <w:lang w:val="bs-Latn-BA" w:eastAsia="zh-CN"/>
        </w:rPr>
      </w:pPr>
    </w:p>
    <w:p w14:paraId="467181FB">
      <w:pPr>
        <w:bidi w:val="0"/>
        <w:rPr>
          <w:sz w:val="20"/>
          <w:szCs w:val="20"/>
        </w:rPr>
      </w:pPr>
      <w:r>
        <w:rPr>
          <w:b/>
          <w:bCs/>
          <w:sz w:val="20"/>
          <w:szCs w:val="20"/>
          <w:u w:val="single"/>
        </w:rPr>
        <w:t xml:space="preserve"> OPĆI  UVJETI  ZA  IZBOR  NA  UPRAŽNJENA  RADNA MJESTA</w:t>
      </w:r>
      <w:r>
        <w:rPr>
          <w:sz w:val="20"/>
          <w:szCs w:val="20"/>
        </w:rPr>
        <w:t xml:space="preserve">: </w:t>
      </w:r>
    </w:p>
    <w:p w14:paraId="3FDC0D24">
      <w:pPr>
        <w:bidi w:val="0"/>
        <w:rPr>
          <w:sz w:val="20"/>
          <w:szCs w:val="20"/>
        </w:rPr>
      </w:pPr>
      <w:r>
        <w:rPr>
          <w:sz w:val="20"/>
          <w:szCs w:val="20"/>
        </w:rPr>
        <w:t xml:space="preserve">Kandidat/i  koji  konkurišu  na radna mjesta u osnovnim školama moraju ispunjavati  sljedeće opće uslove: </w:t>
      </w:r>
    </w:p>
    <w:p w14:paraId="6B9FE076">
      <w:pPr>
        <w:pStyle w:val="10"/>
        <w:numPr>
          <w:ilvl w:val="0"/>
          <w:numId w:val="1"/>
        </w:numPr>
        <w:bidi w:val="0"/>
        <w:ind w:left="457" w:leftChars="0"/>
        <w:rPr>
          <w:sz w:val="20"/>
          <w:szCs w:val="20"/>
        </w:rPr>
      </w:pPr>
      <w:r>
        <w:rPr>
          <w:sz w:val="20"/>
          <w:szCs w:val="20"/>
        </w:rPr>
        <w:t>da  je državljanin BiH,</w:t>
      </w:r>
    </w:p>
    <w:p w14:paraId="3EE77F35">
      <w:pPr>
        <w:pStyle w:val="10"/>
        <w:numPr>
          <w:ilvl w:val="0"/>
          <w:numId w:val="1"/>
        </w:numPr>
        <w:bidi w:val="0"/>
        <w:ind w:left="457" w:leftChars="0"/>
        <w:rPr>
          <w:sz w:val="20"/>
          <w:szCs w:val="20"/>
        </w:rPr>
      </w:pPr>
      <w:r>
        <w:rPr>
          <w:sz w:val="20"/>
          <w:szCs w:val="20"/>
        </w:rPr>
        <w:t>da je stariji od 18 godina,</w:t>
      </w:r>
    </w:p>
    <w:p w14:paraId="18BCA1A7">
      <w:pPr>
        <w:pStyle w:val="10"/>
        <w:numPr>
          <w:ilvl w:val="0"/>
          <w:numId w:val="1"/>
        </w:numPr>
        <w:bidi w:val="0"/>
        <w:ind w:left="457" w:leftChars="0"/>
        <w:rPr>
          <w:sz w:val="20"/>
          <w:szCs w:val="20"/>
        </w:rPr>
      </w:pPr>
      <w:r>
        <w:rPr>
          <w:sz w:val="20"/>
          <w:szCs w:val="20"/>
        </w:rPr>
        <w:t xml:space="preserve">da ima odgovarajuću diplomu, odnosno stepen stručne spreme utvrđen Nastavnim planom i    programom za osnovne škole ili Pedagoškim standardima i normativima za osnovno obrazovanje, </w:t>
      </w:r>
    </w:p>
    <w:p w14:paraId="59AB3D1A">
      <w:pPr>
        <w:pStyle w:val="10"/>
        <w:numPr>
          <w:ilvl w:val="0"/>
          <w:numId w:val="1"/>
        </w:numPr>
        <w:bidi w:val="0"/>
        <w:ind w:left="457" w:leftChars="0"/>
        <w:rPr>
          <w:sz w:val="20"/>
          <w:szCs w:val="20"/>
        </w:rPr>
      </w:pPr>
      <w:r>
        <w:rPr>
          <w:sz w:val="20"/>
          <w:szCs w:val="20"/>
        </w:rPr>
        <w:t>da je zdravstveno sposoban za obavljanje poslova utvrđenim za to radno mjesto,</w:t>
      </w:r>
    </w:p>
    <w:p w14:paraId="29F95D80">
      <w:pPr>
        <w:pStyle w:val="10"/>
        <w:numPr>
          <w:ilvl w:val="0"/>
          <w:numId w:val="1"/>
        </w:numPr>
        <w:bidi w:val="0"/>
        <w:ind w:left="457" w:leftChars="0"/>
        <w:rPr>
          <w:rFonts w:hint="default"/>
          <w:sz w:val="20"/>
          <w:szCs w:val="20"/>
          <w:lang w:val="bs-Latn-BA"/>
        </w:rPr>
      </w:pPr>
      <w:r>
        <w:rPr>
          <w:sz w:val="20"/>
          <w:szCs w:val="20"/>
        </w:rPr>
        <w:t xml:space="preserve">da nije obuhvaćen odredbom člana </w:t>
      </w:r>
      <w:r>
        <w:rPr>
          <w:rFonts w:hint="default"/>
          <w:sz w:val="20"/>
          <w:szCs w:val="20"/>
          <w:lang w:val="bs-Latn-BA"/>
        </w:rPr>
        <w:t>9</w:t>
      </w:r>
      <w:r>
        <w:rPr>
          <w:sz w:val="20"/>
          <w:szCs w:val="20"/>
        </w:rPr>
        <w:t>.</w:t>
      </w:r>
      <w:r>
        <w:rPr>
          <w:rFonts w:hint="default"/>
          <w:sz w:val="20"/>
          <w:szCs w:val="20"/>
          <w:lang w:val="bs-Latn-BA"/>
        </w:rPr>
        <w:t xml:space="preserve">stav </w:t>
      </w:r>
      <w:r>
        <w:rPr>
          <w:sz w:val="20"/>
          <w:szCs w:val="20"/>
        </w:rPr>
        <w:t>1. Ustava Bosne i Hercegovine</w:t>
      </w:r>
      <w:r>
        <w:rPr>
          <w:rFonts w:hint="default"/>
          <w:sz w:val="20"/>
          <w:szCs w:val="20"/>
          <w:lang w:val="bs-Latn-BA"/>
        </w:rPr>
        <w:t xml:space="preserve"> </w:t>
      </w:r>
    </w:p>
    <w:p w14:paraId="5AC3D08C">
      <w:pPr>
        <w:pStyle w:val="10"/>
        <w:numPr>
          <w:ilvl w:val="0"/>
          <w:numId w:val="1"/>
        </w:numPr>
        <w:bidi w:val="0"/>
        <w:ind w:left="457" w:leftChars="0"/>
        <w:rPr>
          <w:rFonts w:asciiTheme="minorHAnsi" w:hAnsiTheme="minorHAnsi" w:cstheme="minorHAnsi"/>
          <w:b/>
          <w:sz w:val="20"/>
          <w:szCs w:val="20"/>
        </w:rPr>
      </w:pPr>
      <w:r>
        <w:rPr>
          <w:rFonts w:hint="default"/>
          <w:sz w:val="20"/>
          <w:szCs w:val="20"/>
          <w:lang w:val="bs-Latn-BA"/>
        </w:rPr>
        <w:t>da u posljednje 3 godine od dana objavljivanja upražnjenog radnog mjesta nije otpuštan iz državne službe kao rezultat disciplinske mjere na bilo kojem nivou vlasti u BiH</w:t>
      </w:r>
    </w:p>
    <w:p w14:paraId="51DC5DE2">
      <w:pPr>
        <w:pStyle w:val="10"/>
        <w:numPr>
          <w:ilvl w:val="0"/>
          <w:numId w:val="1"/>
        </w:numPr>
        <w:bidi w:val="0"/>
        <w:ind w:left="457" w:leftChars="0"/>
        <w:rPr>
          <w:rFonts w:asciiTheme="minorHAnsi" w:hAnsiTheme="minorHAnsi" w:cstheme="minorHAnsi"/>
          <w:b/>
          <w:sz w:val="20"/>
          <w:szCs w:val="20"/>
        </w:rPr>
      </w:pPr>
      <w:r>
        <w:rPr>
          <w:sz w:val="20"/>
          <w:szCs w:val="20"/>
        </w:rPr>
        <w:t>da se protiv njega ne vodi krivični postupak</w:t>
      </w:r>
    </w:p>
    <w:p w14:paraId="63E2C307">
      <w:pPr>
        <w:pStyle w:val="10"/>
        <w:numPr>
          <w:ilvl w:val="0"/>
          <w:numId w:val="1"/>
        </w:numPr>
        <w:bidi w:val="0"/>
        <w:ind w:left="457" w:leftChars="0"/>
        <w:rPr>
          <w:rFonts w:asciiTheme="minorHAnsi" w:hAnsiTheme="minorHAnsi" w:cstheme="minorHAnsi"/>
          <w:b/>
          <w:sz w:val="20"/>
          <w:szCs w:val="20"/>
        </w:rPr>
      </w:pPr>
      <w:r>
        <w:rPr>
          <w:rFonts w:hint="default"/>
          <w:sz w:val="20"/>
          <w:szCs w:val="20"/>
          <w:lang w:val="bs-Latn-BA"/>
        </w:rPr>
        <w:t>Lica rođena poslije 1980.godine nisu dužna podnositi dokaz da nisu obuhvaćena odredbom člana 9 stav (1) Ustava BiH</w:t>
      </w:r>
    </w:p>
    <w:p w14:paraId="6D444538">
      <w:pPr>
        <w:pStyle w:val="5"/>
        <w:rPr>
          <w:rFonts w:ascii="Times New Roman" w:hAnsi="Times New Roman" w:cs="Times New Roman"/>
          <w:b/>
          <w:bCs/>
          <w:sz w:val="20"/>
          <w:szCs w:val="20"/>
        </w:rPr>
      </w:pPr>
    </w:p>
    <w:p w14:paraId="00227031">
      <w:pPr>
        <w:pStyle w:val="6"/>
        <w:spacing w:after="0" w:line="240" w:lineRule="auto"/>
        <w:ind w:left="0" w:leftChars="0" w:firstLine="0" w:firstLineChars="0"/>
        <w:jc w:val="left"/>
        <w:rPr>
          <w:rFonts w:ascii="Times New Roman" w:hAnsi="Times New Roman" w:cs="Times New Roman"/>
          <w:b/>
          <w:sz w:val="20"/>
          <w:szCs w:val="20"/>
          <w:u w:val="single"/>
        </w:rPr>
      </w:pPr>
      <w:r>
        <w:rPr>
          <w:rFonts w:ascii="Times New Roman" w:hAnsi="Times New Roman" w:cs="Times New Roman"/>
          <w:b/>
          <w:sz w:val="20"/>
          <w:szCs w:val="20"/>
          <w:u w:val="single"/>
        </w:rPr>
        <w:t>POSEBNI UVJETI:</w:t>
      </w:r>
    </w:p>
    <w:p w14:paraId="412A5995">
      <w:pPr>
        <w:rPr>
          <w:b/>
          <w:bCs/>
          <w:sz w:val="20"/>
          <w:szCs w:val="20"/>
        </w:rPr>
      </w:pPr>
    </w:p>
    <w:p w14:paraId="6506349A">
      <w:pPr>
        <w:rPr>
          <w:sz w:val="18"/>
          <w:szCs w:val="18"/>
        </w:rPr>
      </w:pPr>
      <w:r>
        <w:rPr>
          <w:b/>
          <w:bCs/>
          <w:sz w:val="20"/>
          <w:szCs w:val="20"/>
        </w:rPr>
        <w:t xml:space="preserve">Za poziciju broj 1 </w:t>
      </w:r>
      <w:r>
        <w:rPr>
          <w:rFonts w:hint="default"/>
          <w:b/>
          <w:bCs/>
          <w:sz w:val="20"/>
          <w:szCs w:val="20"/>
          <w:lang w:val="bs-Latn-BA"/>
        </w:rPr>
        <w:t>-</w:t>
      </w:r>
      <w:r>
        <w:rPr>
          <w:b/>
          <w:bCs/>
          <w:sz w:val="20"/>
          <w:szCs w:val="20"/>
        </w:rPr>
        <w:t xml:space="preserve"> nastavnik bosanskog jezika  i književnosti</w:t>
      </w:r>
      <w:r>
        <w:rPr>
          <w:sz w:val="20"/>
          <w:szCs w:val="20"/>
        </w:rPr>
        <w:t xml:space="preserve">  završeno</w:t>
      </w:r>
      <w:r>
        <w:rPr>
          <w:sz w:val="18"/>
          <w:szCs w:val="18"/>
        </w:rPr>
        <w:t xml:space="preserve"> više ili visoko obrazovanje (VI ili VII stepen stručne spreme) ili završen najmanje prvi ciklus nastavničkog fakulteta po Bolonjskom sistemu obrazovanja (180 ili 240 ECTS bodova). Profil nastavnik/profesor/bachelor sa završenim odgovarajućim fakultetom: grupa: bosanski/hrvatski/srpski jezik  i književnost ili odsjek za južnoslavenske jezike i književnost gdje je: bosanski/hrvatski/srpski jezik i književnost glavni ili ravnopravni predmet u dvopredmetnoj grupi.</w:t>
      </w:r>
    </w:p>
    <w:p w14:paraId="4BF6C280">
      <w:pPr>
        <w:pStyle w:val="10"/>
        <w:spacing w:before="0" w:beforeAutospacing="0" w:after="0" w:afterAutospacing="0"/>
        <w:jc w:val="left"/>
        <w:rPr>
          <w:color w:val="000000"/>
          <w:sz w:val="20"/>
          <w:szCs w:val="20"/>
        </w:rPr>
      </w:pPr>
      <w:r>
        <w:rPr>
          <w:rFonts w:hint="default"/>
          <w:b/>
          <w:sz w:val="20"/>
          <w:szCs w:val="20"/>
          <w:u w:val="single"/>
          <w:lang w:val="bs-Latn-BA"/>
        </w:rPr>
        <w:t xml:space="preserve">Za poziciju  broj </w:t>
      </w:r>
      <w:r>
        <w:rPr>
          <w:b/>
          <w:sz w:val="20"/>
          <w:szCs w:val="20"/>
          <w:u w:val="single"/>
        </w:rPr>
        <w:t xml:space="preserve"> </w:t>
      </w:r>
      <w:r>
        <w:rPr>
          <w:rFonts w:hint="default"/>
          <w:b/>
          <w:sz w:val="20"/>
          <w:szCs w:val="20"/>
          <w:u w:val="single"/>
          <w:lang w:val="bs-Latn-BA"/>
        </w:rPr>
        <w:t xml:space="preserve">2 </w:t>
      </w:r>
      <w:r>
        <w:rPr>
          <w:b/>
          <w:sz w:val="20"/>
          <w:szCs w:val="20"/>
          <w:u w:val="single"/>
        </w:rPr>
        <w:t xml:space="preserve"> </w:t>
      </w:r>
      <w:r>
        <w:rPr>
          <w:rFonts w:hint="default"/>
          <w:b/>
          <w:sz w:val="20"/>
          <w:szCs w:val="20"/>
          <w:u w:val="single"/>
          <w:lang w:val="bs-Latn-BA"/>
        </w:rPr>
        <w:t>-</w:t>
      </w:r>
      <w:r>
        <w:rPr>
          <w:b/>
          <w:sz w:val="20"/>
          <w:szCs w:val="20"/>
          <w:u w:val="single"/>
        </w:rPr>
        <w:t xml:space="preserve"> pedagoga/pedagog psiholog</w:t>
      </w:r>
      <w:r>
        <w:rPr>
          <w:sz w:val="20"/>
          <w:szCs w:val="20"/>
        </w:rPr>
        <w:t xml:space="preserve"> </w:t>
      </w:r>
      <w:r>
        <w:rPr>
          <w:color w:val="000000"/>
          <w:sz w:val="20"/>
          <w:szCs w:val="20"/>
        </w:rPr>
        <w:t>Poslove i zadatke pedagoga, pedagoga-psihologa mogu obavljati lica sa: stečenim VII stepenom stručne spreme i zvanjem: profesor pedagogije ili diplomirani pedagog ili diplomirani pedagog-psiholog</w:t>
      </w:r>
      <w:r>
        <w:rPr>
          <w:rFonts w:hint="default"/>
          <w:color w:val="000000"/>
          <w:sz w:val="20"/>
          <w:szCs w:val="20"/>
          <w:lang w:val="bs-Latn-BA"/>
        </w:rPr>
        <w:t xml:space="preserve">, </w:t>
      </w:r>
      <w:r>
        <w:rPr>
          <w:color w:val="000000"/>
          <w:sz w:val="20"/>
          <w:szCs w:val="20"/>
        </w:rPr>
        <w:t>završenim drugim ciklusom bolonjskog visokoobrazovnog procesa i stečeni zvanjem: (magistar/master pedagogije –akademski smjer ili magistar/master pedagogije –strukovni smjer ili magistar master pedagogije –specijalna pedagogija ili magistar/master pedagogije ili druga studijska grupa (dvopredmetni studij) sa prethodno završeni prvi ciklusom studija pedagogije.</w:t>
      </w:r>
    </w:p>
    <w:p w14:paraId="0E8A3D55">
      <w:pPr>
        <w:pStyle w:val="10"/>
        <w:spacing w:before="0" w:beforeAutospacing="0" w:after="0" w:afterAutospacing="0"/>
        <w:jc w:val="left"/>
        <w:rPr>
          <w:color w:val="000000"/>
          <w:sz w:val="20"/>
          <w:szCs w:val="20"/>
        </w:rPr>
      </w:pPr>
      <w:r>
        <w:rPr>
          <w:color w:val="000000"/>
          <w:sz w:val="20"/>
          <w:szCs w:val="20"/>
        </w:rPr>
        <w:t>- završenim prvim ciklusom studija u inostranstvu na akreditovanoj visokoškolskoj ustanovi (koja se nalazi u zvaničnoj evidenciji ENIC/NARIC mreže) za koju je proveden postupak priznavanja inostranih visokoškolskih kvalifikacija od strane javnih univerziteta u BiH za sticanje odgovarajuće visokoškolske kvalifikacije prvog ciklusa visokog obrazovanja.</w:t>
      </w:r>
    </w:p>
    <w:p w14:paraId="095ACD6F">
      <w:pPr>
        <w:jc w:val="both"/>
        <w:rPr>
          <w:bCs/>
          <w:sz w:val="20"/>
          <w:szCs w:val="20"/>
        </w:rPr>
      </w:pPr>
      <w:r>
        <w:rPr>
          <w:b/>
          <w:sz w:val="20"/>
          <w:szCs w:val="20"/>
        </w:rPr>
        <w:t xml:space="preserve">Za poziciju broj </w:t>
      </w:r>
      <w:r>
        <w:rPr>
          <w:rFonts w:hint="default"/>
          <w:b/>
          <w:sz w:val="20"/>
          <w:szCs w:val="20"/>
          <w:lang w:val="bs-Latn-BA"/>
        </w:rPr>
        <w:t>3 -</w:t>
      </w:r>
      <w:r>
        <w:rPr>
          <w:b/>
          <w:sz w:val="20"/>
          <w:szCs w:val="20"/>
        </w:rPr>
        <w:t xml:space="preserve"> nastavnik likovne kulture ; - </w:t>
      </w:r>
      <w:r>
        <w:rPr>
          <w:bCs/>
          <w:sz w:val="20"/>
          <w:szCs w:val="20"/>
        </w:rPr>
        <w:t>završeno više ili visoko obrazovanje (VI ili VII stepen stručne spreme) ili završen prvi ciklus nastavničkog fakulteta (180 ili 240 ECTS bodova) po bolonjskom sistemu obrazovanja, odnosno odgovarajući fakultet zvanjem nastavnik/profesor/bachelor likovne kulture ili bilo koji odsjek likovne akademije odnosno akademije primjenjenih umjetnosti s položenom pedagoško-psihološko grupom predmeta.</w:t>
      </w:r>
    </w:p>
    <w:p w14:paraId="464453D7">
      <w:pPr>
        <w:jc w:val="both"/>
        <w:rPr>
          <w:sz w:val="20"/>
          <w:szCs w:val="20"/>
          <w:lang w:val="bs-Latn-BA"/>
        </w:rPr>
      </w:pPr>
      <w:r>
        <w:rPr>
          <w:rFonts w:hint="default" w:ascii="Times New Roman" w:hAnsi="Times New Roman" w:cs="Times New Roman"/>
          <w:b/>
          <w:bCs w:val="0"/>
          <w:sz w:val="20"/>
          <w:szCs w:val="20"/>
          <w:u w:val="single"/>
          <w:lang w:val="bs-Latn-BA"/>
        </w:rPr>
        <w:t>Za  poziciju 4</w:t>
      </w:r>
      <w:r>
        <w:rPr>
          <w:rFonts w:hint="default" w:cs="Times New Roman"/>
          <w:b/>
          <w:bCs w:val="0"/>
          <w:sz w:val="20"/>
          <w:szCs w:val="20"/>
          <w:u w:val="single"/>
          <w:lang w:val="bs-Latn-BA"/>
        </w:rPr>
        <w:t xml:space="preserve">- </w:t>
      </w:r>
      <w:r>
        <w:rPr>
          <w:rFonts w:hint="default" w:ascii="Times New Roman" w:hAnsi="Times New Roman" w:cs="Times New Roman"/>
          <w:b/>
          <w:bCs w:val="0"/>
          <w:sz w:val="20"/>
          <w:szCs w:val="20"/>
          <w:u w:val="single"/>
          <w:lang w:val="bs-Latn-BA"/>
        </w:rPr>
        <w:t xml:space="preserve"> nastavnik razredne nastave-</w:t>
      </w:r>
      <w:r>
        <w:rPr>
          <w:rFonts w:hint="default"/>
          <w:b/>
          <w:sz w:val="20"/>
          <w:szCs w:val="20"/>
          <w:lang w:val="bs-Latn-BA"/>
        </w:rPr>
        <w:t xml:space="preserve">      </w:t>
      </w:r>
      <w:r>
        <w:rPr>
          <w:sz w:val="20"/>
          <w:szCs w:val="20"/>
          <w:lang w:val="bs-Latn-BA"/>
        </w:rPr>
        <w:t>završeno više ili visoko obrazovanje (VI ili VII stepen stručne spreme) ili završen prvi ciklus nastavničkog fakulteta (180 ili 240 ECTS bodova) po bolonjskom sistemu obrazovanja, nastavnik/ profesor/ bachelor razredne nastave.</w:t>
      </w:r>
    </w:p>
    <w:p w14:paraId="76AE961E">
      <w:pPr>
        <w:pStyle w:val="6"/>
        <w:spacing w:after="0" w:line="240" w:lineRule="auto"/>
        <w:ind w:left="0"/>
        <w:jc w:val="both"/>
        <w:rPr>
          <w:rFonts w:hint="default" w:ascii="Times New Roman" w:hAnsi="Times New Roman" w:cs="Times New Roman"/>
          <w:sz w:val="20"/>
          <w:szCs w:val="20"/>
          <w:lang w:val="bs-Latn-BA"/>
        </w:rPr>
      </w:pPr>
      <w:r>
        <w:rPr>
          <w:rFonts w:ascii="Times New Roman" w:hAnsi="Times New Roman" w:cs="Times New Roman"/>
          <w:b/>
          <w:sz w:val="20"/>
          <w:szCs w:val="20"/>
        </w:rPr>
        <w:t xml:space="preserve">Za poziciju  </w:t>
      </w:r>
      <w:r>
        <w:rPr>
          <w:rFonts w:hint="default" w:ascii="Times New Roman" w:hAnsi="Times New Roman" w:cs="Times New Roman"/>
          <w:b/>
          <w:sz w:val="20"/>
          <w:szCs w:val="20"/>
          <w:lang w:val="bs-Latn-BA"/>
        </w:rPr>
        <w:t>5</w:t>
      </w:r>
      <w:r>
        <w:rPr>
          <w:rFonts w:ascii="Times New Roman" w:hAnsi="Times New Roman" w:cs="Times New Roman"/>
          <w:b/>
          <w:sz w:val="20"/>
          <w:szCs w:val="20"/>
        </w:rPr>
        <w:t xml:space="preserve"> </w:t>
      </w:r>
      <w:r>
        <w:rPr>
          <w:rFonts w:hint="default" w:ascii="Times New Roman" w:hAnsi="Times New Roman" w:cs="Times New Roman"/>
          <w:b/>
          <w:sz w:val="20"/>
          <w:szCs w:val="20"/>
          <w:lang w:val="bs-Latn-BA"/>
        </w:rPr>
        <w:t>-</w:t>
      </w:r>
      <w:r>
        <w:rPr>
          <w:rFonts w:ascii="Times New Roman" w:hAnsi="Times New Roman" w:cs="Times New Roman"/>
          <w:b/>
          <w:sz w:val="20"/>
          <w:szCs w:val="20"/>
        </w:rPr>
        <w:t xml:space="preserve"> nastavnik demokratije i ljudska prava -</w:t>
      </w:r>
      <w:r>
        <w:rPr>
          <w:rFonts w:ascii="Times New Roman" w:hAnsi="Times New Roman" w:cs="Times New Roman"/>
          <w:sz w:val="20"/>
          <w:szCs w:val="20"/>
        </w:rPr>
        <w:t xml:space="preserve"> VI ili VII stepen stručne spreme spreme: nastavnik / profesor / bachelor  navedenog predmeta, odnosno završen I ciklus bolonjskog visokoobrazovnog procesa sa 180 ECTS ili 240 ECTS bodova, školsku spremu u skladu sa važećim zakonskim i podzakonskim propisima i važećim Pedagoškim standardima i normativima, </w:t>
      </w:r>
      <w:r>
        <w:rPr>
          <w:rFonts w:ascii="Times New Roman" w:hAnsi="Times New Roman" w:cs="Times New Roman"/>
          <w:b/>
          <w:sz w:val="20"/>
          <w:szCs w:val="20"/>
        </w:rPr>
        <w:t xml:space="preserve"> </w:t>
      </w:r>
      <w:r>
        <w:rPr>
          <w:rFonts w:ascii="Times New Roman" w:hAnsi="Times New Roman" w:cs="Times New Roman"/>
          <w:sz w:val="20"/>
          <w:szCs w:val="20"/>
        </w:rPr>
        <w:t>kandidat mora posjedovati Certifikat za uspješno završenu obuku iz programa CIVITAS ''Osnove demokratije''</w:t>
      </w:r>
      <w:r>
        <w:rPr>
          <w:rFonts w:hint="default" w:ascii="Times New Roman" w:hAnsi="Times New Roman" w:cs="Times New Roman"/>
          <w:sz w:val="20"/>
          <w:szCs w:val="20"/>
          <w:lang w:val="bs-Latn-BA"/>
        </w:rPr>
        <w:t>.</w:t>
      </w:r>
    </w:p>
    <w:p w14:paraId="62C84DCD">
      <w:pPr>
        <w:pStyle w:val="6"/>
        <w:numPr>
          <w:ilvl w:val="0"/>
          <w:numId w:val="0"/>
        </w:numPr>
        <w:spacing w:after="0" w:line="240" w:lineRule="auto"/>
        <w:jc w:val="left"/>
        <w:rPr>
          <w:rFonts w:ascii="Times New Roman" w:hAnsi="Times New Roman" w:cs="Times New Roman"/>
          <w:sz w:val="20"/>
          <w:szCs w:val="20"/>
        </w:rPr>
      </w:pPr>
      <w:r>
        <w:rPr>
          <w:rFonts w:hint="default"/>
          <w:b/>
          <w:sz w:val="20"/>
          <w:szCs w:val="20"/>
          <w:u w:val="single"/>
          <w:lang w:val="bs-Latn-BA"/>
        </w:rPr>
        <w:t>Za p</w:t>
      </w:r>
      <w:r>
        <w:rPr>
          <w:b/>
          <w:sz w:val="20"/>
          <w:szCs w:val="20"/>
          <w:u w:val="single"/>
        </w:rPr>
        <w:t>ozicij</w:t>
      </w:r>
      <w:r>
        <w:rPr>
          <w:rFonts w:hint="default"/>
          <w:b/>
          <w:sz w:val="20"/>
          <w:szCs w:val="20"/>
          <w:u w:val="single"/>
          <w:lang w:val="bs-Latn-BA"/>
        </w:rPr>
        <w:t xml:space="preserve">u </w:t>
      </w:r>
      <w:r>
        <w:rPr>
          <w:b/>
          <w:sz w:val="20"/>
          <w:szCs w:val="20"/>
          <w:u w:val="single"/>
        </w:rPr>
        <w:t xml:space="preserve"> broj </w:t>
      </w:r>
      <w:r>
        <w:rPr>
          <w:rFonts w:hint="default"/>
          <w:b/>
          <w:sz w:val="20"/>
          <w:szCs w:val="20"/>
          <w:u w:val="single"/>
          <w:lang w:val="bs-Latn-BA"/>
        </w:rPr>
        <w:t>6 -</w:t>
      </w:r>
      <w:r>
        <w:rPr>
          <w:rFonts w:hint="default" w:ascii="Times New Roman" w:hAnsi="Times New Roman" w:cs="Times New Roman"/>
          <w:b/>
          <w:sz w:val="20"/>
          <w:szCs w:val="20"/>
          <w:u w:val="single"/>
          <w:lang w:val="bs-Latn-BA"/>
        </w:rPr>
        <w:t xml:space="preserve"> nastavnik historije</w:t>
      </w:r>
      <w:r>
        <w:rPr>
          <w:rFonts w:ascii="Times New Roman" w:hAnsi="Times New Roman" w:cs="Times New Roman"/>
          <w:sz w:val="20"/>
          <w:szCs w:val="20"/>
        </w:rPr>
        <w:t xml:space="preserve"> </w:t>
      </w:r>
      <w:r>
        <w:rPr>
          <w:rFonts w:hint="default" w:ascii="Times New Roman" w:hAnsi="Times New Roman" w:cs="Times New Roman"/>
          <w:sz w:val="20"/>
          <w:szCs w:val="20"/>
          <w:lang w:val="bs-Latn-BA"/>
        </w:rPr>
        <w:t xml:space="preserve"> -</w:t>
      </w:r>
      <w:r>
        <w:rPr>
          <w:rFonts w:ascii="Times New Roman" w:hAnsi="Times New Roman" w:cs="Times New Roman"/>
          <w:sz w:val="20"/>
          <w:szCs w:val="20"/>
        </w:rPr>
        <w:t>Završeno više ili visoko obrazovanje (VI ili VII stepen stručne spreme) ili završen  najmanje prvi ciklus nastavničkog fakulteta  po Bolonjskom sistemu obrazovanja (180 ili 240 ECTS bodova).</w:t>
      </w:r>
      <w:r>
        <w:rPr>
          <w:rFonts w:ascii="Times New Roman" w:hAnsi="Times New Roman" w:cs="Times New Roman"/>
          <w:b/>
          <w:sz w:val="20"/>
          <w:szCs w:val="20"/>
        </w:rPr>
        <w:t xml:space="preserve"> </w:t>
      </w:r>
      <w:r>
        <w:rPr>
          <w:rFonts w:ascii="Times New Roman" w:hAnsi="Times New Roman" w:cs="Times New Roman"/>
          <w:sz w:val="20"/>
          <w:szCs w:val="20"/>
        </w:rPr>
        <w:t>Profil: nastavnik / profesor / bachelor  historije.</w:t>
      </w:r>
    </w:p>
    <w:p w14:paraId="13D44BC0">
      <w:pPr>
        <w:pStyle w:val="6"/>
        <w:numPr>
          <w:ilvl w:val="0"/>
          <w:numId w:val="0"/>
        </w:numPr>
        <w:spacing w:after="0" w:line="240" w:lineRule="auto"/>
        <w:jc w:val="left"/>
        <w:rPr>
          <w:sz w:val="20"/>
          <w:szCs w:val="20"/>
        </w:rPr>
      </w:pPr>
      <w:r>
        <w:rPr>
          <w:rFonts w:hint="default"/>
          <w:b/>
          <w:sz w:val="20"/>
          <w:szCs w:val="20"/>
          <w:u w:val="single"/>
          <w:lang w:val="bs-Latn-BA"/>
        </w:rPr>
        <w:t>Za p</w:t>
      </w:r>
      <w:r>
        <w:rPr>
          <w:b/>
          <w:sz w:val="20"/>
          <w:szCs w:val="20"/>
          <w:u w:val="single"/>
        </w:rPr>
        <w:t xml:space="preserve">ozicija broj </w:t>
      </w:r>
      <w:r>
        <w:rPr>
          <w:rFonts w:hint="default"/>
          <w:b/>
          <w:sz w:val="20"/>
          <w:szCs w:val="20"/>
          <w:u w:val="single"/>
          <w:lang w:val="bs-Latn-BA"/>
        </w:rPr>
        <w:t xml:space="preserve">7- bibliotekar </w:t>
      </w:r>
      <w:r>
        <w:rPr>
          <w:sz w:val="20"/>
          <w:szCs w:val="20"/>
        </w:rPr>
        <w:t xml:space="preserve"> Završen VII stepen stručne spreme sa zvanjem: diplomirani bibliotekar ili diplomirani komparativista i bibliotekar ili diplomirani komparativista i diplomirani bibliotekar ili završen I ciklus bolonjskog visokoobrazovnog procesa (240 ECTS) i stečenim zvanjem diplomirani komparativista i bibliotekar ili završenim II ciklusom bolonjskog visokoobrazovnog procesa i stečenim zvanjem: (magistar/master bibliotekarstva ili magistar/master bibliotekarstva i druga studijska grupa (dvopredmetni studij koji sadrži bibliotekarstvo) sa prethodno završenim I  ciklusom studija bibliotekarstva ili studija koji sadrži bibliotekarstvo;Potrebno je i Uvjerenje o položenom stručnom ispitu za bibliotekara položeno na način definisan Pedagoškim standardima i normativima za osnovno obrazovanje (Sl. glasnik Unsko-sanskog kantona broj: 20/24)</w:t>
      </w:r>
    </w:p>
    <w:p w14:paraId="39F26373">
      <w:pPr>
        <w:pStyle w:val="6"/>
        <w:numPr>
          <w:ilvl w:val="0"/>
          <w:numId w:val="0"/>
        </w:numPr>
        <w:spacing w:after="0" w:line="240" w:lineRule="auto"/>
        <w:jc w:val="left"/>
        <w:rPr>
          <w:sz w:val="20"/>
          <w:szCs w:val="20"/>
        </w:rPr>
      </w:pPr>
    </w:p>
    <w:p w14:paraId="2CBF6E72">
      <w:pPr>
        <w:pStyle w:val="6"/>
        <w:numPr>
          <w:ilvl w:val="0"/>
          <w:numId w:val="0"/>
        </w:numPr>
        <w:spacing w:after="0" w:line="240" w:lineRule="auto"/>
        <w:jc w:val="left"/>
        <w:rPr>
          <w:sz w:val="20"/>
          <w:szCs w:val="20"/>
        </w:rPr>
      </w:pPr>
      <w:r>
        <w:rPr>
          <w:rFonts w:hint="default"/>
          <w:b/>
          <w:sz w:val="20"/>
          <w:szCs w:val="20"/>
          <w:u w:val="single"/>
          <w:lang w:val="bs-Latn-BA"/>
        </w:rPr>
        <w:t>Za p</w:t>
      </w:r>
      <w:r>
        <w:rPr>
          <w:b/>
          <w:sz w:val="20"/>
          <w:szCs w:val="20"/>
          <w:u w:val="single"/>
        </w:rPr>
        <w:t>ozicij</w:t>
      </w:r>
      <w:r>
        <w:rPr>
          <w:rFonts w:hint="default"/>
          <w:b/>
          <w:sz w:val="20"/>
          <w:szCs w:val="20"/>
          <w:u w:val="single"/>
          <w:lang w:val="bs-Latn-BA"/>
        </w:rPr>
        <w:t>u</w:t>
      </w:r>
      <w:r>
        <w:rPr>
          <w:b/>
          <w:sz w:val="20"/>
          <w:szCs w:val="20"/>
          <w:u w:val="single"/>
        </w:rPr>
        <w:t xml:space="preserve"> broj </w:t>
      </w:r>
      <w:r>
        <w:rPr>
          <w:rFonts w:hint="default"/>
          <w:b/>
          <w:sz w:val="20"/>
          <w:szCs w:val="20"/>
          <w:u w:val="single"/>
          <w:lang w:val="bs-Latn-BA"/>
        </w:rPr>
        <w:t>8 - nastavnik katoličke vjeronauke</w:t>
      </w:r>
      <w:r>
        <w:rPr>
          <w:rFonts w:hint="default"/>
          <w:b/>
          <w:sz w:val="20"/>
          <w:szCs w:val="20"/>
          <w:lang w:val="bs-Latn-BA"/>
        </w:rPr>
        <w:t xml:space="preserve"> </w:t>
      </w:r>
      <w:r>
        <w:rPr>
          <w:b/>
          <w:sz w:val="20"/>
          <w:szCs w:val="20"/>
        </w:rPr>
        <w:t xml:space="preserve">. </w:t>
      </w:r>
      <w:r>
        <w:rPr>
          <w:sz w:val="20"/>
          <w:szCs w:val="20"/>
        </w:rPr>
        <w:t>Završena viša (VI stepen)  ili visoka (VII stepen) školska sprema nastavničkog smjera-odgovarajući (teološki smjer) ili završen I, II ili III ciklus Bolonjskog visokoobrazovnog procesa na nastavničkom fakultetu ili drugim fakultetima koji u skladu sa studijskim programom u svom Nastavnom planu i programu izučavaju nastavničke sadržaje</w:t>
      </w:r>
    </w:p>
    <w:p w14:paraId="6FA669B5">
      <w:pPr>
        <w:pStyle w:val="6"/>
        <w:numPr>
          <w:ilvl w:val="0"/>
          <w:numId w:val="0"/>
        </w:numPr>
        <w:spacing w:after="0" w:line="240" w:lineRule="auto"/>
        <w:jc w:val="left"/>
        <w:rPr>
          <w:rFonts w:ascii="Times New Roman" w:hAnsi="Times New Roman" w:cs="Times New Roman"/>
          <w:bCs/>
          <w:sz w:val="20"/>
          <w:szCs w:val="20"/>
        </w:rPr>
      </w:pPr>
      <w:r>
        <w:rPr>
          <w:rFonts w:hint="default" w:ascii="Times New Roman" w:hAnsi="Times New Roman" w:cs="Times New Roman"/>
          <w:b/>
          <w:sz w:val="20"/>
          <w:szCs w:val="20"/>
          <w:u w:val="single"/>
          <w:lang w:val="bs-Latn-BA"/>
        </w:rPr>
        <w:t xml:space="preserve">Za  poziciju 9, </w:t>
      </w:r>
      <w:r>
        <w:rPr>
          <w:rFonts w:ascii="Times New Roman" w:hAnsi="Times New Roman" w:cs="Times New Roman"/>
          <w:b/>
          <w:sz w:val="20"/>
          <w:szCs w:val="20"/>
          <w:u w:val="single"/>
        </w:rPr>
        <w:t>1</w:t>
      </w:r>
      <w:r>
        <w:rPr>
          <w:rFonts w:hint="default" w:ascii="Times New Roman" w:hAnsi="Times New Roman" w:cs="Times New Roman"/>
          <w:b/>
          <w:sz w:val="20"/>
          <w:szCs w:val="20"/>
          <w:u w:val="single"/>
          <w:lang w:val="bs-Latn-BA"/>
        </w:rPr>
        <w:t>1</w:t>
      </w:r>
      <w:r>
        <w:rPr>
          <w:rFonts w:ascii="Times New Roman" w:hAnsi="Times New Roman" w:cs="Times New Roman"/>
          <w:b/>
          <w:sz w:val="20"/>
          <w:szCs w:val="20"/>
          <w:u w:val="single"/>
        </w:rPr>
        <w:t xml:space="preserve"> </w:t>
      </w:r>
      <w:r>
        <w:rPr>
          <w:rFonts w:hint="default" w:ascii="Times New Roman" w:hAnsi="Times New Roman" w:cs="Times New Roman"/>
          <w:b/>
          <w:sz w:val="20"/>
          <w:szCs w:val="20"/>
          <w:u w:val="single"/>
          <w:lang w:val="bs-Latn-BA"/>
        </w:rPr>
        <w:t xml:space="preserve"> i 12 </w:t>
      </w:r>
      <w:r>
        <w:rPr>
          <w:rFonts w:ascii="Times New Roman" w:hAnsi="Times New Roman" w:cs="Times New Roman"/>
          <w:b/>
          <w:sz w:val="20"/>
          <w:szCs w:val="20"/>
          <w:u w:val="single"/>
        </w:rPr>
        <w:t xml:space="preserve">– </w:t>
      </w:r>
      <w:r>
        <w:rPr>
          <w:rFonts w:hint="default" w:ascii="Times New Roman" w:hAnsi="Times New Roman" w:cs="Times New Roman"/>
          <w:b/>
          <w:sz w:val="20"/>
          <w:szCs w:val="20"/>
          <w:u w:val="single"/>
          <w:lang w:val="bs-Latn-BA"/>
        </w:rPr>
        <w:t>n</w:t>
      </w:r>
      <w:r>
        <w:rPr>
          <w:rFonts w:ascii="Times New Roman" w:hAnsi="Times New Roman" w:cs="Times New Roman"/>
          <w:b/>
          <w:sz w:val="20"/>
          <w:szCs w:val="20"/>
          <w:u w:val="single"/>
        </w:rPr>
        <w:t>astavnik matematike</w:t>
      </w:r>
      <w:r>
        <w:rPr>
          <w:rFonts w:ascii="Times New Roman" w:hAnsi="Times New Roman" w:cs="Times New Roman"/>
          <w:b/>
          <w:sz w:val="20"/>
          <w:szCs w:val="20"/>
        </w:rPr>
        <w:t xml:space="preserve"> – </w:t>
      </w:r>
      <w:r>
        <w:rPr>
          <w:rFonts w:ascii="Times New Roman" w:hAnsi="Times New Roman" w:cs="Times New Roman"/>
          <w:bCs/>
          <w:sz w:val="20"/>
          <w:szCs w:val="20"/>
        </w:rPr>
        <w:t>više ili visoko obrazovanje ( VI ili VII stepen stručne  spreme) ili završen prvi ciklus ( 180 ili 240 ECTS bodova ) po bolonjskom sistemu obrazovanja  nastavničkog smjera i stečenim zvanjem nastavni/ profeso/becheleor/ grupa matematika ili grupa matematika glavni ili ravnopravni predmet u dvopredmetnoj grupi u skladu sa Nastavnim planom i  programom.</w:t>
      </w:r>
    </w:p>
    <w:p w14:paraId="6064A293">
      <w:pPr>
        <w:pStyle w:val="6"/>
        <w:spacing w:after="0" w:line="240" w:lineRule="auto"/>
        <w:ind w:left="0" w:leftChars="0" w:firstLine="0" w:firstLineChars="0"/>
        <w:jc w:val="both"/>
        <w:rPr>
          <w:rFonts w:hint="default" w:ascii="Times New Roman" w:hAnsi="Times New Roman" w:cs="Times New Roman"/>
          <w:sz w:val="18"/>
          <w:szCs w:val="18"/>
        </w:rPr>
      </w:pPr>
      <w:r>
        <w:rPr>
          <w:rFonts w:hint="default" w:ascii="Times New Roman" w:hAnsi="Times New Roman" w:cs="Times New Roman"/>
          <w:b/>
          <w:sz w:val="18"/>
          <w:szCs w:val="18"/>
          <w:u w:val="single"/>
          <w:lang w:val="bs-Latn-BA"/>
        </w:rPr>
        <w:t>Za p</w:t>
      </w:r>
      <w:r>
        <w:rPr>
          <w:rFonts w:hint="default" w:ascii="Times New Roman" w:hAnsi="Times New Roman" w:cs="Times New Roman"/>
          <w:b/>
          <w:sz w:val="18"/>
          <w:szCs w:val="18"/>
          <w:u w:val="single"/>
        </w:rPr>
        <w:t>ozicij</w:t>
      </w:r>
      <w:r>
        <w:rPr>
          <w:rFonts w:hint="default" w:ascii="Times New Roman" w:hAnsi="Times New Roman" w:cs="Times New Roman"/>
          <w:b/>
          <w:sz w:val="18"/>
          <w:szCs w:val="18"/>
          <w:u w:val="single"/>
          <w:lang w:val="bs-Latn-BA"/>
        </w:rPr>
        <w:t>u broj</w:t>
      </w:r>
      <w:r>
        <w:rPr>
          <w:rFonts w:hint="default" w:ascii="Times New Roman" w:hAnsi="Times New Roman" w:cs="Times New Roman"/>
          <w:b/>
          <w:sz w:val="18"/>
          <w:szCs w:val="18"/>
          <w:u w:val="single"/>
        </w:rPr>
        <w:t xml:space="preserve"> </w:t>
      </w:r>
      <w:r>
        <w:rPr>
          <w:rFonts w:hint="default" w:ascii="Times New Roman" w:hAnsi="Times New Roman" w:cs="Times New Roman"/>
          <w:b/>
          <w:sz w:val="18"/>
          <w:szCs w:val="18"/>
          <w:u w:val="single"/>
          <w:lang w:val="bs-Latn-BA"/>
        </w:rPr>
        <w:t>10 - nastavnik informatike</w:t>
      </w:r>
      <w:r>
        <w:rPr>
          <w:rFonts w:hint="default" w:ascii="Times New Roman" w:hAnsi="Times New Roman" w:cs="Times New Roman"/>
          <w:b/>
          <w:sz w:val="18"/>
          <w:szCs w:val="18"/>
          <w:lang w:val="bs-Latn-BA"/>
        </w:rPr>
        <w:t xml:space="preserve"> -</w:t>
      </w:r>
      <w:r>
        <w:rPr>
          <w:rFonts w:hint="default" w:ascii="Times New Roman" w:hAnsi="Times New Roman" w:cs="Times New Roman"/>
          <w:sz w:val="18"/>
          <w:szCs w:val="18"/>
        </w:rPr>
        <w:t xml:space="preserve"> Završeno više ili visoko obrazovanje (VI ili VII stepen stručne spreme), nastavnik/profesor ili završen prvi ciklus nastavničkog fakulteta (180 ili 240 ECTS bodova) po Bolonjskom sistemu obrazovanja, odnosno odgovarajući fakultet informatika ili grupa u kojoj je informatika glavni ili ravnopravni predmet u dvopredmetnoj grupi zvanjem nastavnik/profesor/bachelor informatike.</w:t>
      </w:r>
    </w:p>
    <w:p w14:paraId="07FA53FD">
      <w:pPr>
        <w:pStyle w:val="6"/>
        <w:numPr>
          <w:ilvl w:val="0"/>
          <w:numId w:val="0"/>
        </w:numPr>
        <w:spacing w:after="0" w:line="240" w:lineRule="auto"/>
        <w:jc w:val="both"/>
        <w:rPr>
          <w:rFonts w:hint="default" w:ascii="Times New Roman" w:hAnsi="Times New Roman" w:cs="Times New Roman"/>
          <w:sz w:val="18"/>
          <w:szCs w:val="18"/>
          <w:lang w:val="bs-Latn-BA"/>
        </w:rPr>
      </w:pPr>
      <w:r>
        <w:rPr>
          <w:rFonts w:hint="default" w:ascii="Times New Roman" w:hAnsi="Times New Roman" w:cs="Times New Roman"/>
          <w:b/>
          <w:bCs/>
          <w:sz w:val="18"/>
          <w:szCs w:val="18"/>
          <w:u w:val="single"/>
          <w:lang w:val="bs-Latn-BA"/>
        </w:rPr>
        <w:t>Za poziciju broj 13 - nastavnik razredne nastave u produženom boravku -</w:t>
      </w:r>
      <w:r>
        <w:rPr>
          <w:rFonts w:hint="default" w:ascii="Times New Roman" w:hAnsi="Times New Roman" w:cs="Times New Roman"/>
          <w:b w:val="0"/>
          <w:bCs w:val="0"/>
          <w:sz w:val="18"/>
          <w:szCs w:val="18"/>
          <w:u w:val="none"/>
          <w:lang w:val="bs-Latn-BA"/>
        </w:rPr>
        <w:t xml:space="preserve"> Završeno više ili visoko obrazovanje (VI ili VII stepen stručne spreme ili završen </w:t>
      </w:r>
      <w:r>
        <w:rPr>
          <w:rFonts w:ascii="Times New Roman" w:hAnsi="Times New Roman" w:cs="Times New Roman"/>
          <w:sz w:val="18"/>
          <w:szCs w:val="18"/>
        </w:rPr>
        <w:t xml:space="preserve"> prvi ciklus nastavničkog fakluteta (180 ili 240 ECTS bodova ) sa zvanjem nastavnici/profesori</w:t>
      </w:r>
      <w:r>
        <w:rPr>
          <w:rFonts w:hint="default" w:ascii="Times New Roman" w:hAnsi="Times New Roman" w:cs="Times New Roman"/>
          <w:sz w:val="18"/>
          <w:szCs w:val="18"/>
          <w:lang w:val="bs-Latn-BA"/>
        </w:rPr>
        <w:t>/ bachler</w:t>
      </w:r>
      <w:r>
        <w:rPr>
          <w:rFonts w:ascii="Times New Roman" w:hAnsi="Times New Roman" w:cs="Times New Roman"/>
          <w:sz w:val="18"/>
          <w:szCs w:val="18"/>
        </w:rPr>
        <w:t xml:space="preserve"> razredne nastave</w:t>
      </w:r>
      <w:r>
        <w:rPr>
          <w:rFonts w:hint="default" w:ascii="Times New Roman" w:hAnsi="Times New Roman" w:cs="Times New Roman"/>
          <w:sz w:val="18"/>
          <w:szCs w:val="18"/>
          <w:lang w:val="bs-Latn-BA"/>
        </w:rPr>
        <w:t>.</w:t>
      </w:r>
    </w:p>
    <w:p w14:paraId="6FEBF5CB">
      <w:pPr>
        <w:jc w:val="both"/>
        <w:rPr>
          <w:sz w:val="20"/>
          <w:szCs w:val="20"/>
        </w:rPr>
      </w:pPr>
      <w:r>
        <w:rPr>
          <w:b/>
          <w:sz w:val="20"/>
          <w:szCs w:val="20"/>
        </w:rPr>
        <w:t xml:space="preserve">Za poziciju broj 14 pomoćnik u nastavi/asistent. </w:t>
      </w:r>
      <w:r>
        <w:rPr>
          <w:bCs/>
          <w:sz w:val="20"/>
          <w:szCs w:val="20"/>
        </w:rPr>
        <w:t xml:space="preserve"> kandidati moraju imati završeno visoko obrazovanje ( 240 ECTS bodova ) ili ekvivalent – defektolog bilo kojeg usmjerenja, edukator – rehabilitator, logoped – surdoaudiolog, visoko obrazovanje (240 ECTS bodova) ili ekvivalent nastavničkog usmjerenja, pedagog, psiholog, socijalni radnik, visoko obrazovanje (180 ECTS bodova), više obrazovanje nastavničkog usmjerenja. Kandidat mora imati dodatno stručno osposobljabanje uz certificiranje kroz program koji realizira Ministarstvo obrazovanja nauke, kulture i sporta, ili ga provodi druga institucija ili organizacija koja ima odobrenje Ministarstva za realizaciju osposobljavanja pomoćnika u nastavi/asistent.</w:t>
      </w:r>
    </w:p>
    <w:p w14:paraId="276053D5">
      <w:pPr>
        <w:pStyle w:val="6"/>
        <w:spacing w:after="0" w:line="240" w:lineRule="auto"/>
        <w:ind w:left="0"/>
        <w:jc w:val="both"/>
        <w:rPr>
          <w:rFonts w:ascii="Times New Roman" w:hAnsi="Times New Roman" w:cs="Times New Roman"/>
          <w:sz w:val="20"/>
          <w:szCs w:val="20"/>
        </w:rPr>
      </w:pPr>
      <w:r>
        <w:rPr>
          <w:rFonts w:ascii="Times New Roman" w:hAnsi="Times New Roman" w:cs="Times New Roman"/>
          <w:b/>
          <w:sz w:val="20"/>
          <w:szCs w:val="20"/>
        </w:rPr>
        <w:t>UZ PRIJAVU KANDIDATI/KANDIDATKINJE SU DUŽNI PRILOŽITI DOKAZE O ISPUNJAVANJU PROPISANIH UVJETA:</w:t>
      </w:r>
    </w:p>
    <w:p w14:paraId="357CE0C1">
      <w:pPr>
        <w:pStyle w:val="6"/>
        <w:numPr>
          <w:ilvl w:val="0"/>
          <w:numId w:val="2"/>
        </w:numPr>
        <w:spacing w:after="0" w:line="240" w:lineRule="auto"/>
        <w:jc w:val="both"/>
        <w:rPr>
          <w:rFonts w:ascii="Times New Roman" w:hAnsi="Times New Roman" w:cs="Times New Roman"/>
          <w:b/>
          <w:sz w:val="20"/>
          <w:szCs w:val="20"/>
        </w:rPr>
      </w:pPr>
      <w:r>
        <w:rPr>
          <w:rFonts w:ascii="Times New Roman" w:hAnsi="Times New Roman" w:cs="Times New Roman"/>
          <w:sz w:val="20"/>
          <w:szCs w:val="20"/>
        </w:rPr>
        <w:t xml:space="preserve">Svojeručno potpisana prijava na </w:t>
      </w:r>
      <w:r>
        <w:rPr>
          <w:rFonts w:hint="default" w:ascii="Times New Roman" w:hAnsi="Times New Roman" w:cs="Times New Roman"/>
          <w:sz w:val="20"/>
          <w:szCs w:val="20"/>
          <w:lang w:val="bs-Latn-BA"/>
        </w:rPr>
        <w:t xml:space="preserve">konkurs </w:t>
      </w:r>
      <w:r>
        <w:rPr>
          <w:rFonts w:ascii="Times New Roman" w:hAnsi="Times New Roman" w:cs="Times New Roman"/>
          <w:sz w:val="20"/>
          <w:szCs w:val="20"/>
        </w:rPr>
        <w:t xml:space="preserve"> sa kraćom biografijom, kontakt podacima kandidata (  adresom, kontakt telefonom radi poziva na intervju) , tačnom naznakom na koju poziciju konkuriše i tačno navedenom dokumentacijom koja se prilaže uz prijavu na </w:t>
      </w:r>
      <w:r>
        <w:rPr>
          <w:rFonts w:hint="default" w:ascii="Times New Roman" w:hAnsi="Times New Roman" w:cs="Times New Roman"/>
          <w:sz w:val="20"/>
          <w:szCs w:val="20"/>
          <w:lang w:val="bs-Latn-BA"/>
        </w:rPr>
        <w:t>konkurs</w:t>
      </w:r>
    </w:p>
    <w:p w14:paraId="12C725CE">
      <w:pPr>
        <w:pStyle w:val="6"/>
        <w:numPr>
          <w:ilvl w:val="0"/>
          <w:numId w:val="2"/>
        </w:numPr>
        <w:spacing w:after="0" w:line="240" w:lineRule="auto"/>
        <w:jc w:val="both"/>
        <w:rPr>
          <w:rFonts w:ascii="Times New Roman" w:hAnsi="Times New Roman" w:cs="Times New Roman"/>
          <w:b/>
          <w:sz w:val="20"/>
          <w:szCs w:val="20"/>
        </w:rPr>
      </w:pPr>
      <w:r>
        <w:rPr>
          <w:rFonts w:ascii="Times New Roman" w:hAnsi="Times New Roman" w:cs="Times New Roman"/>
          <w:sz w:val="20"/>
          <w:szCs w:val="20"/>
        </w:rPr>
        <w:t>Diploma/svjedodžba o stečenoj stručnoj spremi ili akademskom zvanju, ovjerena kopija,</w:t>
      </w:r>
    </w:p>
    <w:p w14:paraId="7D021391">
      <w:pPr>
        <w:pStyle w:val="6"/>
        <w:numPr>
          <w:ilvl w:val="0"/>
          <w:numId w:val="2"/>
        </w:numPr>
        <w:spacing w:after="0" w:line="240" w:lineRule="auto"/>
        <w:jc w:val="both"/>
        <w:rPr>
          <w:rFonts w:ascii="Times New Roman" w:hAnsi="Times New Roman" w:cs="Times New Roman"/>
          <w:b/>
          <w:sz w:val="20"/>
          <w:szCs w:val="20"/>
        </w:rPr>
      </w:pPr>
      <w:r>
        <w:rPr>
          <w:rFonts w:ascii="Times New Roman" w:hAnsi="Times New Roman" w:cs="Times New Roman"/>
          <w:sz w:val="20"/>
          <w:szCs w:val="20"/>
        </w:rPr>
        <w:t>izvod iz matične knjige rođenih, orginal ili ovjerena kopija,</w:t>
      </w:r>
    </w:p>
    <w:p w14:paraId="53B5A9AB">
      <w:pPr>
        <w:pStyle w:val="6"/>
        <w:numPr>
          <w:ilvl w:val="0"/>
          <w:numId w:val="2"/>
        </w:numPr>
        <w:spacing w:after="0" w:line="240" w:lineRule="auto"/>
        <w:jc w:val="both"/>
        <w:rPr>
          <w:rFonts w:ascii="Times New Roman" w:hAnsi="Times New Roman" w:cs="Times New Roman"/>
          <w:b/>
          <w:sz w:val="20"/>
          <w:szCs w:val="20"/>
        </w:rPr>
      </w:pPr>
      <w:r>
        <w:rPr>
          <w:rFonts w:ascii="Times New Roman" w:hAnsi="Times New Roman" w:cs="Times New Roman"/>
          <w:sz w:val="20"/>
          <w:szCs w:val="20"/>
        </w:rPr>
        <w:t>uvjerenje o državljanstvu (ne starije od 6 mjeseci), od dana objavljivanja konkursa</w:t>
      </w:r>
    </w:p>
    <w:p w14:paraId="7B3AF908">
      <w:pPr>
        <w:pStyle w:val="6"/>
        <w:numPr>
          <w:ilvl w:val="0"/>
          <w:numId w:val="2"/>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ovjerena izjava  kod nadležnog organa da nije otpušten iz državne službe kao rezultat disciplinske mjere na bilo kojem nivou vlasti u BiH.</w:t>
      </w:r>
    </w:p>
    <w:p w14:paraId="503AAC56">
      <w:pPr>
        <w:pStyle w:val="6"/>
        <w:numPr>
          <w:ilvl w:val="0"/>
          <w:numId w:val="2"/>
        </w:numPr>
        <w:spacing w:after="0" w:line="240" w:lineRule="auto"/>
        <w:jc w:val="both"/>
        <w:rPr>
          <w:rFonts w:ascii="Times New Roman" w:hAnsi="Times New Roman" w:cs="Times New Roman"/>
          <w:b/>
        </w:rPr>
      </w:pPr>
      <w:r>
        <w:rPr>
          <w:rFonts w:ascii="Times New Roman" w:hAnsi="Times New Roman" w:cs="Times New Roman"/>
        </w:rPr>
        <w:t>ovjerena izjava da nije obuhvaćen odredbom člana 9, stav (1) Ustava BiH (Lica rođena poslije 1980. godine nisu dužna dostavljati ovaj dokaz),</w:t>
      </w:r>
    </w:p>
    <w:p w14:paraId="3A98BDF8">
      <w:pPr>
        <w:pStyle w:val="6"/>
        <w:numPr>
          <w:ilvl w:val="0"/>
          <w:numId w:val="2"/>
        </w:numPr>
        <w:spacing w:after="0" w:line="240" w:lineRule="auto"/>
        <w:jc w:val="both"/>
        <w:rPr>
          <w:rFonts w:ascii="Times New Roman" w:hAnsi="Times New Roman" w:cs="Times New Roman"/>
        </w:rPr>
      </w:pPr>
      <w:r>
        <w:rPr>
          <w:rFonts w:ascii="Times New Roman" w:hAnsi="Times New Roman" w:cs="Times New Roman"/>
        </w:rPr>
        <w:t>druge dokaze o ispunjavanju uslova za to radno mjesto utvrđene Zakonom, Nastavnim planom i programom, Pedagoškim standardima i Pravilnikom o unutrašnjoj organizaciji i sistematizaciji radnih mjesta.</w:t>
      </w:r>
    </w:p>
    <w:p w14:paraId="170E33D2">
      <w:pPr>
        <w:pStyle w:val="6"/>
        <w:numPr>
          <w:ilvl w:val="0"/>
          <w:numId w:val="0"/>
        </w:numPr>
        <w:spacing w:after="0" w:line="240" w:lineRule="auto"/>
        <w:ind w:left="720" w:leftChars="0"/>
        <w:jc w:val="both"/>
        <w:rPr>
          <w:rFonts w:ascii="Times New Roman" w:hAnsi="Times New Roman" w:cs="Times New Roman"/>
          <w:sz w:val="20"/>
          <w:szCs w:val="20"/>
        </w:rPr>
      </w:pPr>
    </w:p>
    <w:p w14:paraId="71054AFD">
      <w:pPr>
        <w:pStyle w:val="6"/>
        <w:spacing w:after="0" w:line="240" w:lineRule="auto"/>
        <w:ind w:left="0"/>
        <w:jc w:val="both"/>
        <w:rPr>
          <w:rFonts w:ascii="Times New Roman" w:hAnsi="Times New Roman" w:cs="Times New Roman"/>
        </w:rPr>
      </w:pPr>
      <w:r>
        <w:rPr>
          <w:rFonts w:ascii="Times New Roman" w:hAnsi="Times New Roman" w:cs="Times New Roman"/>
        </w:rPr>
        <w:t xml:space="preserve">U slučaju da dva ili više najuspješnijih kandidata ostvare jedak broj bodova u skladu sa članom 9, stav (6) i (10) Pravilnika  za prijem u radni odnos u osnovnim i srednjim školama Unsko-sanskog kantona broj 10-02-9525/21 od 13.09.2021. godine, kadidati mogu dostaviti i DODATNU DOKUMENTACIJU: </w:t>
      </w:r>
    </w:p>
    <w:p w14:paraId="73D2CF51">
      <w:pPr>
        <w:pStyle w:val="6"/>
        <w:spacing w:after="0" w:line="240" w:lineRule="auto"/>
        <w:ind w:left="0"/>
        <w:jc w:val="both"/>
        <w:rPr>
          <w:rFonts w:ascii="Times New Roman" w:hAnsi="Times New Roman" w:cs="Times New Roman"/>
        </w:rPr>
      </w:pPr>
      <w:r>
        <w:rPr>
          <w:rFonts w:ascii="Times New Roman" w:hAnsi="Times New Roman" w:cs="Times New Roman"/>
        </w:rPr>
        <w:t xml:space="preserve">1. Uvjerenje/potvrdu o dužini radnog staža nakon sticanja odgovarajuće stručne spreme (uvjerenja poslodavca kod kojeg kandidat je radio ili radi, koje mora biti precizno i detaljno, odnosno u kojem treba da stoje podaci o tome na kojim poslovima je kandidat radio, naziv radnog mjesta i stručna sprema, vremenski period obavljanja poslova, te da li su to poslovi na puno ili nepuno radno vrijeme. Poslodavac je dužan nepuno radno vrijeme preračunati u puno radno vrijeme). </w:t>
      </w:r>
    </w:p>
    <w:p w14:paraId="12EA526B">
      <w:pPr>
        <w:pStyle w:val="6"/>
        <w:spacing w:after="0" w:line="240" w:lineRule="auto"/>
        <w:ind w:left="0"/>
        <w:jc w:val="both"/>
        <w:rPr>
          <w:rFonts w:ascii="Times New Roman" w:hAnsi="Times New Roman" w:cs="Times New Roman"/>
        </w:rPr>
      </w:pPr>
      <w:r>
        <w:rPr>
          <w:rFonts w:ascii="Times New Roman" w:hAnsi="Times New Roman" w:cs="Times New Roman"/>
        </w:rPr>
        <w:t xml:space="preserve">2.  Rješenje/uvjerenje nadležnog kantonalnog/općinskog organa o priznavanju svojstva užeg člana porodice šehida/poginulog branioca, člana porodice nestalog i umrlog branioca, dobitnika radnog priznanja i odlikovanja, člana porodice poginulog, umrlog i nestalog dobitnika ratnih priznanja i odlikovanja, ratnog vojnog zarobljenika i demobilisanog branioca, ratnog vojnog invalida, člana porodice ratnog vojnog invalida, civilne žrtve rata i člana porodice civilnih žrtava rata. </w:t>
      </w:r>
    </w:p>
    <w:p w14:paraId="478F6CFD">
      <w:pPr>
        <w:pStyle w:val="6"/>
        <w:spacing w:after="0" w:line="240" w:lineRule="auto"/>
        <w:jc w:val="both"/>
        <w:rPr>
          <w:rFonts w:ascii="Times New Roman" w:hAnsi="Times New Roman" w:cs="Times New Roman"/>
        </w:rPr>
      </w:pPr>
    </w:p>
    <w:p w14:paraId="243D1A36">
      <w:pPr>
        <w:pStyle w:val="6"/>
        <w:spacing w:after="0" w:line="240" w:lineRule="auto"/>
        <w:ind w:left="0"/>
        <w:jc w:val="both"/>
        <w:rPr>
          <w:rFonts w:hint="default" w:ascii="Times New Roman" w:hAnsi="Times New Roman" w:cs="Times New Roman"/>
          <w:lang w:val="bs-Latn-BA"/>
        </w:rPr>
      </w:pPr>
      <w:r>
        <w:rPr>
          <w:rFonts w:ascii="Times New Roman" w:hAnsi="Times New Roman" w:cs="Times New Roman"/>
        </w:rPr>
        <w:t>Dokumenti koji se dostavljaju moraju biti u originalu  ili</w:t>
      </w:r>
      <w:r>
        <w:rPr>
          <w:rFonts w:hint="default" w:ascii="Times New Roman" w:hAnsi="Times New Roman" w:cs="Times New Roman"/>
          <w:lang w:val="bs-Latn-BA"/>
        </w:rPr>
        <w:t xml:space="preserve"> u </w:t>
      </w:r>
      <w:r>
        <w:rPr>
          <w:rFonts w:ascii="Times New Roman" w:hAnsi="Times New Roman" w:cs="Times New Roman"/>
        </w:rPr>
        <w:t xml:space="preserve"> ovjerenoj kopiji</w:t>
      </w:r>
      <w:r>
        <w:rPr>
          <w:rFonts w:hint="default" w:ascii="Times New Roman" w:hAnsi="Times New Roman" w:cs="Times New Roman"/>
          <w:lang w:val="bs-Latn-BA"/>
        </w:rPr>
        <w:t xml:space="preserve"> ne starija od 6 mjeseci.</w:t>
      </w:r>
    </w:p>
    <w:p w14:paraId="33E944AA">
      <w:pPr>
        <w:pStyle w:val="6"/>
        <w:spacing w:after="0" w:line="240" w:lineRule="auto"/>
        <w:jc w:val="both"/>
        <w:rPr>
          <w:rFonts w:ascii="Times New Roman" w:hAnsi="Times New Roman" w:cs="Times New Roman"/>
        </w:rPr>
      </w:pPr>
    </w:p>
    <w:p w14:paraId="1C4E30DA">
      <w:pPr>
        <w:pStyle w:val="6"/>
        <w:spacing w:after="0" w:line="240" w:lineRule="auto"/>
        <w:ind w:left="0"/>
        <w:jc w:val="both"/>
        <w:rPr>
          <w:rFonts w:ascii="Times New Roman" w:hAnsi="Times New Roman" w:cs="Times New Roman"/>
        </w:rPr>
      </w:pPr>
      <w:r>
        <w:rPr>
          <w:rFonts w:ascii="Times New Roman" w:hAnsi="Times New Roman" w:cs="Times New Roman"/>
        </w:rPr>
        <w:t xml:space="preserve">Izbor i prijem kandidata prijavljenih na </w:t>
      </w:r>
      <w:r>
        <w:rPr>
          <w:rFonts w:hint="default" w:ascii="Times New Roman" w:hAnsi="Times New Roman" w:cs="Times New Roman"/>
          <w:lang w:val="bs-Latn-BA"/>
        </w:rPr>
        <w:t>konkurs</w:t>
      </w:r>
      <w:r>
        <w:rPr>
          <w:rFonts w:ascii="Times New Roman" w:hAnsi="Times New Roman" w:cs="Times New Roman"/>
        </w:rPr>
        <w:t xml:space="preserve"> izvršit će se na osnovu Pravilnika za prijem u radni odnos u osnovnim i srednjim školama Unsko-sanskog kantona broj: 10-02-9525-1/21 od 13.09.2021. godine.</w:t>
      </w:r>
    </w:p>
    <w:p w14:paraId="3AA1D787">
      <w:pPr>
        <w:pStyle w:val="6"/>
        <w:spacing w:after="0" w:line="240" w:lineRule="auto"/>
        <w:jc w:val="both"/>
        <w:rPr>
          <w:rFonts w:ascii="Times New Roman" w:hAnsi="Times New Roman" w:cs="Times New Roman"/>
        </w:rPr>
      </w:pPr>
    </w:p>
    <w:p w14:paraId="32A16897">
      <w:pPr>
        <w:pStyle w:val="6"/>
        <w:spacing w:after="0" w:line="240" w:lineRule="auto"/>
        <w:ind w:left="0"/>
        <w:jc w:val="both"/>
        <w:rPr>
          <w:rFonts w:ascii="Times New Roman" w:hAnsi="Times New Roman" w:cs="Times New Roman"/>
          <w:color w:val="0D0D0D"/>
        </w:rPr>
      </w:pPr>
      <w:r>
        <w:rPr>
          <w:rFonts w:ascii="Times New Roman" w:hAnsi="Times New Roman" w:cs="Times New Roman"/>
          <w:color w:val="0D0D0D"/>
        </w:rPr>
        <w:t xml:space="preserve">Komisija za izbor </w:t>
      </w:r>
      <w:r>
        <w:rPr>
          <w:rFonts w:hint="default" w:ascii="Times New Roman" w:hAnsi="Times New Roman" w:cs="Times New Roman"/>
          <w:color w:val="0D0D0D"/>
          <w:lang w:val="bs-Latn-BA"/>
        </w:rPr>
        <w:t>nastavnika i stručnih saradnika</w:t>
      </w:r>
      <w:r>
        <w:rPr>
          <w:rFonts w:ascii="Times New Roman" w:hAnsi="Times New Roman" w:cs="Times New Roman"/>
          <w:color w:val="0D0D0D"/>
        </w:rPr>
        <w:t xml:space="preserve"> će obavit postupak izbora kandidata koji ispunjavaju uvjete konkursa. O terminu postupka izbora kandidata isti će biti usmeno obavješteni putem telefona, a lista kandidata se objavljuje i na oglasnoj tabli škole. Za kandidate koji se ne odazovu pozivu, prijave se neće razmatrati.</w:t>
      </w:r>
    </w:p>
    <w:p w14:paraId="5CF9E926">
      <w:pPr>
        <w:pStyle w:val="6"/>
        <w:spacing w:after="0" w:line="240" w:lineRule="auto"/>
        <w:ind w:left="0"/>
        <w:jc w:val="both"/>
        <w:rPr>
          <w:rFonts w:ascii="Times New Roman" w:hAnsi="Times New Roman" w:cs="Times New Roman"/>
        </w:rPr>
      </w:pPr>
      <w:r>
        <w:rPr>
          <w:rFonts w:ascii="Times New Roman" w:hAnsi="Times New Roman" w:cs="Times New Roman"/>
        </w:rPr>
        <w:t>Kandidati koji se nisu kvalifikovali u daljnju proceduru će biti obavješteni pismenim putem sa poukom o pravnom lijeku od strane škole.</w:t>
      </w:r>
    </w:p>
    <w:p w14:paraId="73E6A1DF">
      <w:pPr>
        <w:pStyle w:val="6"/>
        <w:spacing w:after="0" w:line="240" w:lineRule="auto"/>
        <w:ind w:left="0"/>
        <w:jc w:val="both"/>
        <w:rPr>
          <w:rFonts w:hint="default" w:ascii="Times New Roman" w:hAnsi="Times New Roman" w:cs="Times New Roman"/>
          <w:b/>
          <w:lang w:val="bs-Latn-BA"/>
        </w:rPr>
      </w:pPr>
      <w:r>
        <w:rPr>
          <w:rFonts w:hint="default" w:ascii="Times New Roman" w:hAnsi="Times New Roman" w:cs="Times New Roman"/>
          <w:b/>
          <w:lang w:val="bs-Latn-BA"/>
        </w:rPr>
        <w:t>Konkurs ostaje otvoren 8 ( osam ) dana od dana objavljivanja u dnevnim/sedmičnim novinama.</w:t>
      </w:r>
    </w:p>
    <w:p w14:paraId="7D29192C">
      <w:pPr>
        <w:pStyle w:val="6"/>
        <w:spacing w:after="0" w:line="240" w:lineRule="auto"/>
        <w:ind w:left="0"/>
        <w:jc w:val="both"/>
        <w:rPr>
          <w:rFonts w:ascii="Times New Roman" w:hAnsi="Times New Roman" w:cs="Times New Roman"/>
        </w:rPr>
      </w:pPr>
      <w:r>
        <w:rPr>
          <w:rFonts w:ascii="Times New Roman" w:hAnsi="Times New Roman" w:cs="Times New Roman"/>
        </w:rPr>
        <w:t>Nepotpune i neblagovremene prijave neće se uzimati u razmatranje.</w:t>
      </w:r>
    </w:p>
    <w:p w14:paraId="7CF2BBED">
      <w:pPr>
        <w:pStyle w:val="6"/>
        <w:spacing w:after="0" w:line="240" w:lineRule="auto"/>
        <w:ind w:left="0"/>
        <w:jc w:val="both"/>
        <w:rPr>
          <w:rFonts w:hint="default" w:ascii="Times New Roman" w:hAnsi="Times New Roman" w:cs="Times New Roman"/>
          <w:lang w:val="bs-Latn-BA"/>
        </w:rPr>
      </w:pPr>
      <w:r>
        <w:rPr>
          <w:rFonts w:ascii="Times New Roman" w:hAnsi="Times New Roman" w:cs="Times New Roman"/>
        </w:rPr>
        <w:t>Izabrani kandidat je dužan prije stupanja na posao dostaviti ljekarsko uvjerenje nadležne zdravstvene ustanove koje ne može biti starije od 6 mjeseci od dana objavljivanja konkursa</w:t>
      </w:r>
      <w:r>
        <w:rPr>
          <w:rFonts w:hint="default" w:ascii="Times New Roman" w:hAnsi="Times New Roman" w:cs="Times New Roman"/>
          <w:lang w:val="bs-Latn-BA"/>
        </w:rPr>
        <w:t xml:space="preserve"> i uvjerenje o neosuđivanju koje izdaje Ministarstvo unutrašnjih poslova prema mjestu rođenja osobe.</w:t>
      </w:r>
    </w:p>
    <w:p w14:paraId="3D30FC6E">
      <w:pPr>
        <w:pStyle w:val="6"/>
        <w:spacing w:after="0" w:line="240" w:lineRule="auto"/>
        <w:ind w:left="0"/>
        <w:jc w:val="both"/>
        <w:rPr>
          <w:rFonts w:hint="default" w:ascii="Times New Roman" w:hAnsi="Times New Roman" w:cs="Times New Roman"/>
          <w:lang w:val="bs-Latn-BA"/>
        </w:rPr>
      </w:pPr>
    </w:p>
    <w:p w14:paraId="30C766EE">
      <w:pPr>
        <w:pStyle w:val="6"/>
        <w:spacing w:after="0" w:line="240" w:lineRule="auto"/>
        <w:ind w:left="0"/>
        <w:jc w:val="both"/>
        <w:rPr>
          <w:rFonts w:hint="default" w:ascii="Times New Roman" w:hAnsi="Times New Roman" w:cs="Times New Roman"/>
          <w:lang w:val="bs-Latn-BA"/>
        </w:rPr>
      </w:pPr>
      <w:r>
        <w:rPr>
          <w:rFonts w:hint="default" w:ascii="Times New Roman" w:hAnsi="Times New Roman" w:cs="Times New Roman"/>
          <w:lang w:val="bs-Latn-BA"/>
        </w:rPr>
        <w:t xml:space="preserve">Za dodatna obavještenja i informacije u vezi konkursa možete kontaktirati školu/sekretara škole na broj: 037 686 172 </w:t>
      </w:r>
    </w:p>
    <w:p w14:paraId="51D72CBC">
      <w:pPr>
        <w:pStyle w:val="6"/>
        <w:spacing w:after="0" w:line="240" w:lineRule="auto"/>
        <w:ind w:left="0"/>
        <w:jc w:val="both"/>
        <w:rPr>
          <w:rFonts w:hint="default" w:ascii="Times New Roman" w:hAnsi="Times New Roman" w:cs="Times New Roman"/>
          <w:lang w:val="bs-Latn-BA"/>
        </w:rPr>
      </w:pPr>
    </w:p>
    <w:p w14:paraId="79D4546E">
      <w:pPr>
        <w:pStyle w:val="6"/>
        <w:spacing w:after="0" w:line="240" w:lineRule="auto"/>
        <w:ind w:left="0"/>
        <w:jc w:val="both"/>
        <w:rPr>
          <w:rFonts w:hint="default" w:ascii="Times New Roman" w:hAnsi="Times New Roman" w:cs="Times New Roman"/>
          <w:lang w:val="bs-Latn-BA"/>
        </w:rPr>
      </w:pPr>
      <w:r>
        <w:rPr>
          <w:rFonts w:hint="default" w:ascii="Times New Roman" w:hAnsi="Times New Roman" w:cs="Times New Roman"/>
          <w:lang w:val="bs-Latn-BA"/>
        </w:rPr>
        <w:t xml:space="preserve">Prijave dostaviti isključivo poštom u roku od 8 ( osam) dana od objavljenog konkursa Komisiji </w:t>
      </w:r>
      <w:bookmarkStart w:id="0" w:name="_GoBack"/>
      <w:bookmarkEnd w:id="0"/>
      <w:r>
        <w:rPr>
          <w:rFonts w:hint="default" w:ascii="Times New Roman" w:hAnsi="Times New Roman" w:cs="Times New Roman"/>
          <w:lang w:val="bs-Latn-BA"/>
        </w:rPr>
        <w:t xml:space="preserve"> sa naznakom na koverti “ Ne otvaraj-Prijava na konkurs”, na adresu škole:</w:t>
      </w:r>
    </w:p>
    <w:p w14:paraId="0129B5F1">
      <w:pPr>
        <w:pStyle w:val="6"/>
        <w:spacing w:after="0" w:line="240" w:lineRule="auto"/>
        <w:ind w:left="0"/>
        <w:jc w:val="both"/>
        <w:rPr>
          <w:rFonts w:hint="default" w:ascii="Times New Roman" w:hAnsi="Times New Roman" w:cs="Times New Roman"/>
          <w:lang w:val="bs-Latn-BA"/>
        </w:rPr>
      </w:pPr>
    </w:p>
    <w:p w14:paraId="4D3AEB99">
      <w:pPr>
        <w:pStyle w:val="6"/>
        <w:spacing w:after="0" w:line="240" w:lineRule="auto"/>
        <w:ind w:left="0"/>
        <w:jc w:val="both"/>
        <w:rPr>
          <w:rFonts w:hint="default" w:ascii="Times New Roman" w:hAnsi="Times New Roman" w:cs="Times New Roman"/>
          <w:lang w:val="bs-Latn-BA"/>
        </w:rPr>
      </w:pPr>
      <w:r>
        <w:rPr>
          <w:rFonts w:hint="default" w:ascii="Times New Roman" w:hAnsi="Times New Roman" w:cs="Times New Roman"/>
          <w:lang w:val="bs-Latn-BA"/>
        </w:rPr>
        <w:t>JU OŠ “5.oktobar” Sanski Most,</w:t>
      </w:r>
    </w:p>
    <w:p w14:paraId="6C46FB98">
      <w:pPr>
        <w:pStyle w:val="6"/>
        <w:spacing w:after="0" w:line="240" w:lineRule="auto"/>
        <w:ind w:left="0"/>
        <w:jc w:val="both"/>
        <w:rPr>
          <w:rFonts w:hint="default" w:ascii="Times New Roman" w:hAnsi="Times New Roman" w:cs="Times New Roman"/>
          <w:lang w:val="bs-Latn-BA"/>
        </w:rPr>
      </w:pPr>
      <w:r>
        <w:rPr>
          <w:rFonts w:hint="default" w:ascii="Times New Roman" w:hAnsi="Times New Roman" w:cs="Times New Roman"/>
          <w:lang w:val="bs-Latn-BA"/>
        </w:rPr>
        <w:t>17 Viteška Krajiška Brigada bb, 79260 Sanski Most</w:t>
      </w:r>
    </w:p>
    <w:p w14:paraId="3E4112D8">
      <w:pPr>
        <w:ind w:left="-113"/>
        <w:jc w:val="both"/>
        <w:rPr>
          <w:sz w:val="22"/>
        </w:rPr>
      </w:pPr>
    </w:p>
    <w:p w14:paraId="23FBF0AB">
      <w:pPr>
        <w:pStyle w:val="7"/>
        <w:spacing w:after="0" w:line="240" w:lineRule="auto"/>
        <w:ind w:left="0"/>
        <w:rPr>
          <w:rFonts w:ascii="Times New Roman" w:hAnsi="Times New Roman" w:cs="Times New Roman"/>
        </w:rPr>
      </w:pPr>
    </w:p>
    <w:p w14:paraId="592DB5F8">
      <w:pPr>
        <w:pStyle w:val="6"/>
        <w:spacing w:after="0" w:line="240" w:lineRule="auto"/>
        <w:ind w:left="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hint="default" w:ascii="Times New Roman" w:hAnsi="Times New Roman" w:cs="Times New Roman"/>
          <w:lang w:val="bs-Latn-BA"/>
        </w:rPr>
        <w:t xml:space="preserve">                         </w:t>
      </w:r>
      <w:r>
        <w:rPr>
          <w:rFonts w:ascii="Times New Roman" w:hAnsi="Times New Roman" w:cs="Times New Roman"/>
        </w:rPr>
        <w:t xml:space="preserve">      Direktor škole:</w:t>
      </w:r>
    </w:p>
    <w:p w14:paraId="4758639E">
      <w:pPr>
        <w:pStyle w:val="6"/>
        <w:spacing w:after="0" w:line="240" w:lineRule="auto"/>
        <w:ind w:left="0"/>
        <w:rPr>
          <w:rFonts w:ascii="Times New Roman" w:hAnsi="Times New Roman" w:cs="Times New Roman"/>
        </w:rPr>
      </w:pPr>
    </w:p>
    <w:p w14:paraId="1828F9E4">
      <w:pPr>
        <w:pStyle w:val="6"/>
        <w:spacing w:after="0" w:line="240" w:lineRule="auto"/>
        <w:ind w:left="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__________________</w:t>
      </w:r>
    </w:p>
    <w:p w14:paraId="6AFD6F05">
      <w:pPr>
        <w:pStyle w:val="6"/>
        <w:spacing w:after="0" w:line="240" w:lineRule="auto"/>
        <w:ind w:left="0"/>
        <w:rPr>
          <w:rFonts w:hint="default" w:ascii="Times New Roman" w:hAnsi="Times New Roman" w:cs="Times New Roman"/>
          <w:lang w:val="bs-Latn-BA"/>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J</w:t>
      </w:r>
      <w:r>
        <w:rPr>
          <w:rFonts w:hint="default" w:ascii="Times New Roman" w:hAnsi="Times New Roman" w:cs="Times New Roman"/>
          <w:lang w:val="bs-Latn-BA"/>
        </w:rPr>
        <w:t>asminka Alagić</w:t>
      </w:r>
    </w:p>
    <w:p w14:paraId="128F4AD8">
      <w:pPr>
        <w:rPr>
          <w:sz w:val="22"/>
          <w:lang w:val="hr-HR"/>
        </w:rPr>
      </w:pPr>
    </w:p>
    <w:p w14:paraId="0BE01DA5">
      <w:pPr>
        <w:rPr>
          <w:rFonts w:hint="default"/>
          <w:lang w:val="bs-Latn-BA"/>
        </w:rPr>
      </w:pPr>
    </w:p>
    <w:p w14:paraId="48D597F5">
      <w:pPr>
        <w:rPr>
          <w:rFonts w:hint="default"/>
          <w:lang w:val="bs-Latn-BA"/>
        </w:rPr>
      </w:pP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949AA">
    <w:pPr>
      <w:tabs>
        <w:tab w:val="center" w:pos="4536"/>
        <w:tab w:val="right" w:pos="9639"/>
      </w:tabs>
      <w:spacing w:after="0" w:line="240" w:lineRule="auto"/>
      <w:ind w:left="-567" w:right="-567"/>
      <w:rPr>
        <w:rFonts w:asciiTheme="majorHAnsi" w:hAnsiTheme="majorHAnsi"/>
        <w:lang w:val="bs-Latn-BA"/>
      </w:rPr>
    </w:pPr>
    <w:r>
      <w:rPr>
        <w:rFonts w:asciiTheme="majorHAnsi" w:hAnsiTheme="majorHAnsi"/>
        <w:lang w:val="bs-Latn-BA"/>
      </w:rPr>
      <w:t>Naselje 17. vkb, 79260 Sanski Most                        e-mail:</w:t>
    </w:r>
    <w:r>
      <w:rPr>
        <w:rFonts w:asciiTheme="majorHAnsi" w:hAnsiTheme="majorHAnsi"/>
        <w:lang w:val="bs-Latn-BA"/>
      </w:rPr>
      <w:tab/>
    </w:r>
    <w:r>
      <w:rPr>
        <w:rFonts w:asciiTheme="majorHAnsi" w:hAnsiTheme="majorHAnsi"/>
        <w:lang w:val="bs-Latn-BA"/>
      </w:rPr>
      <w:t xml:space="preserve"> </w:t>
    </w:r>
    <w:r>
      <w:rPr>
        <w:lang w:val="bs-Latn-BA"/>
      </w:rPr>
      <w:tab/>
    </w:r>
    <w:r>
      <w:rPr>
        <w:rFonts w:asciiTheme="majorHAnsi" w:hAnsiTheme="majorHAnsi"/>
        <w:lang w:val="bs-Latn-BA"/>
      </w:rPr>
      <w:t>tel/ fax: 037/686-172</w:t>
    </w:r>
  </w:p>
  <w:p w14:paraId="6F3C0434">
    <w:pPr>
      <w:spacing w:after="200" w:line="276" w:lineRule="auto"/>
      <w:rPr>
        <w:rFonts w:ascii="Calibri" w:hAnsi="Calibri" w:eastAsia="Calibri" w:cs="Times New Roman"/>
        <w:lang w:val="bs-Latn-BA"/>
      </w:rPr>
    </w:pPr>
    <w:r>
      <w:rPr>
        <w:rFonts w:asciiTheme="majorHAnsi" w:hAnsiTheme="majorHAnsi"/>
        <w:lang w:val="hr-HR"/>
      </w:rPr>
      <w:t xml:space="preserve">                                                                          </w:t>
    </w:r>
    <w:r>
      <w:rPr>
        <w:rFonts w:ascii="Cambria" w:hAnsi="Cambria" w:eastAsia="Calibri" w:cs="Times New Roman"/>
        <w:lang w:val="hr-HR"/>
      </w:rPr>
      <w:t xml:space="preserve">os.5oktobar.sekretar@bih.net.ba                </w:t>
    </w:r>
  </w:p>
  <w:p w14:paraId="671138A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127F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6F4B3">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77ECB">
    <w:pPr>
      <w:tabs>
        <w:tab w:val="center" w:pos="4536"/>
        <w:tab w:val="right" w:pos="9923"/>
      </w:tabs>
      <w:spacing w:after="0" w:line="240" w:lineRule="auto"/>
      <w:ind w:hanging="851"/>
      <w:rPr>
        <w:rFonts w:asciiTheme="majorHAnsi" w:hAnsiTheme="majorHAnsi"/>
        <w:lang w:val="bs-Latn-BA"/>
      </w:rPr>
    </w:pPr>
    <w:r>
      <w:rPr>
        <w:lang w:val="bs-Latn-BA"/>
      </w:rPr>
      <w:drawing>
        <wp:anchor distT="0" distB="0" distL="114300" distR="114300" simplePos="0" relativeHeight="251659264" behindDoc="1" locked="0" layoutInCell="1" allowOverlap="1">
          <wp:simplePos x="0" y="0"/>
          <wp:positionH relativeFrom="margin">
            <wp:posOffset>2163445</wp:posOffset>
          </wp:positionH>
          <wp:positionV relativeFrom="margin">
            <wp:posOffset>-1292225</wp:posOffset>
          </wp:positionV>
          <wp:extent cx="1112520" cy="1035685"/>
          <wp:effectExtent l="0" t="0" r="0" b="0"/>
          <wp:wrapNone/>
          <wp:docPr id="2" name="Slika 2" descr="grbme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grbmem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123205" cy="1045632"/>
                  </a:xfrm>
                  <a:prstGeom prst="rect">
                    <a:avLst/>
                  </a:prstGeom>
                  <a:noFill/>
                </pic:spPr>
              </pic:pic>
            </a:graphicData>
          </a:graphic>
        </wp:anchor>
      </w:drawing>
    </w:r>
    <w:r>
      <w:rPr>
        <w:rFonts w:asciiTheme="majorHAnsi" w:hAnsiTheme="majorHAnsi"/>
        <w:lang w:val="bs-Latn-BA"/>
      </w:rPr>
      <w:t xml:space="preserve">          BOSNA I HERCEGOVINA</w:t>
    </w:r>
    <w:r>
      <w:rPr>
        <w:rFonts w:asciiTheme="majorHAnsi" w:hAnsiTheme="majorHAnsi"/>
        <w:lang w:val="bs-Latn-BA"/>
      </w:rPr>
      <w:ptab w:relativeTo="margin" w:alignment="center" w:leader="none"/>
    </w:r>
    <w:r>
      <w:rPr>
        <w:rFonts w:asciiTheme="majorHAnsi" w:hAnsiTheme="majorHAnsi"/>
        <w:lang w:val="bs-Latn-BA"/>
      </w:rPr>
      <w:ptab w:relativeTo="margin" w:alignment="right" w:leader="none"/>
    </w:r>
    <w:r>
      <w:rPr>
        <w:rFonts w:asciiTheme="majorHAnsi" w:hAnsiTheme="majorHAnsi"/>
        <w:lang w:val="bs-Latn-BA"/>
      </w:rPr>
      <w:t xml:space="preserve">             BOSNIA AND HERZEGOVINA</w:t>
    </w:r>
  </w:p>
  <w:p w14:paraId="2CF80E22">
    <w:pPr>
      <w:tabs>
        <w:tab w:val="center" w:pos="4536"/>
        <w:tab w:val="right" w:pos="9923"/>
      </w:tabs>
      <w:spacing w:after="0" w:line="240" w:lineRule="auto"/>
      <w:ind w:right="-851" w:hanging="851"/>
      <w:rPr>
        <w:rFonts w:asciiTheme="majorHAnsi" w:hAnsiTheme="majorHAnsi"/>
        <w:lang w:val="bs-Latn-BA"/>
      </w:rPr>
    </w:pPr>
    <w:r>
      <w:rPr>
        <w:rFonts w:asciiTheme="majorHAnsi" w:hAnsiTheme="majorHAnsi"/>
        <w:lang w:val="bs-Latn-BA"/>
      </w:rPr>
      <w:t>FEDERACIJA BOSNE I HERCEGOVINE                                                            FEDERATION OF BOSNIA AND HERZEGOVINA</w:t>
    </w:r>
  </w:p>
  <w:p w14:paraId="434306C4">
    <w:pPr>
      <w:tabs>
        <w:tab w:val="center" w:pos="4536"/>
        <w:tab w:val="right" w:pos="9923"/>
      </w:tabs>
      <w:spacing w:after="0" w:line="240" w:lineRule="auto"/>
      <w:ind w:right="-851" w:hanging="851"/>
      <w:rPr>
        <w:rFonts w:asciiTheme="majorHAnsi" w:hAnsiTheme="majorHAnsi"/>
        <w:lang w:val="bs-Latn-BA"/>
      </w:rPr>
    </w:pPr>
    <w:r>
      <w:rPr>
        <w:rFonts w:asciiTheme="majorHAnsi" w:hAnsiTheme="majorHAnsi"/>
        <w:lang w:val="bs-Latn-BA"/>
      </w:rPr>
      <w:t xml:space="preserve">         UNSKO-SANSKI KANTON                                                                                              THE UNA-SANA CANTON</w:t>
    </w:r>
  </w:p>
  <w:p w14:paraId="7D6773ED">
    <w:pPr>
      <w:tabs>
        <w:tab w:val="center" w:pos="4536"/>
        <w:tab w:val="right" w:pos="9923"/>
      </w:tabs>
      <w:spacing w:after="0" w:line="240" w:lineRule="auto"/>
      <w:ind w:right="-851" w:hanging="851"/>
      <w:rPr>
        <w:rFonts w:asciiTheme="majorHAnsi" w:hAnsiTheme="majorHAnsi"/>
        <w:lang w:val="bs-Latn-BA"/>
      </w:rPr>
    </w:pPr>
    <w:r>
      <w:rPr>
        <w:rFonts w:asciiTheme="majorHAnsi" w:hAnsiTheme="majorHAnsi"/>
        <w:b/>
        <w:lang w:val="bs-Latn-BA"/>
      </w:rPr>
      <w:t xml:space="preserve">   JU OSNOVNA ŠKOLA „5. OKTOBAR“                                                                             PRIMARY SCHOOL „5. OKTOBAR“</w:t>
    </w:r>
  </w:p>
  <w:p w14:paraId="04D74C6E">
    <w:pPr>
      <w:pBdr>
        <w:bottom w:val="single" w:color="auto" w:sz="12" w:space="1"/>
      </w:pBdr>
      <w:tabs>
        <w:tab w:val="center" w:pos="4536"/>
        <w:tab w:val="right" w:pos="9923"/>
      </w:tabs>
      <w:spacing w:after="0" w:line="240" w:lineRule="auto"/>
      <w:ind w:right="-851" w:hanging="851"/>
      <w:rPr>
        <w:rFonts w:asciiTheme="majorHAnsi" w:hAnsiTheme="majorHAnsi"/>
        <w:lang w:val="bs-Latn-BA"/>
      </w:rPr>
    </w:pPr>
    <w:r>
      <w:rPr>
        <w:rFonts w:asciiTheme="majorHAnsi" w:hAnsiTheme="majorHAnsi"/>
        <w:lang w:val="bs-Latn-BA"/>
      </w:rPr>
      <w:t xml:space="preserve">                   SANSKI MOST                                                                                                                     SANSKI MOST</w:t>
    </w:r>
  </w:p>
  <w:p w14:paraId="091D13C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F9295">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C18E2">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691B3"/>
    <w:multiLevelType w:val="singleLevel"/>
    <w:tmpl w:val="9AC691B3"/>
    <w:lvl w:ilvl="0" w:tentative="0">
      <w:start w:val="1"/>
      <w:numFmt w:val="lowerLetter"/>
      <w:suff w:val="space"/>
      <w:lvlText w:val="%1)"/>
      <w:lvlJc w:val="left"/>
    </w:lvl>
  </w:abstractNum>
  <w:abstractNum w:abstractNumId="1">
    <w:nsid w:val="13130623"/>
    <w:multiLevelType w:val="multilevel"/>
    <w:tmpl w:val="13130623"/>
    <w:lvl w:ilvl="0" w:tentative="0">
      <w:start w:val="1"/>
      <w:numFmt w:val="decimal"/>
      <w:lvlText w:val="%1."/>
      <w:lvlJc w:val="left"/>
      <w:pPr>
        <w:ind w:left="1080" w:hanging="360"/>
      </w:pPr>
      <w:rPr>
        <w:rFonts w:ascii="Times New Roman" w:hAnsi="Times New Roman" w:eastAsia="Calibri" w:cs="Times New Roman"/>
        <w:b w:val="0"/>
      </w:rPr>
    </w:lvl>
    <w:lvl w:ilvl="1" w:tentative="0">
      <w:start w:val="1"/>
      <w:numFmt w:val="lowerLetter"/>
      <w:lvlText w:val="%2."/>
      <w:lvlJc w:val="left"/>
      <w:pPr>
        <w:ind w:left="1800" w:hanging="360"/>
      </w:pPr>
      <w:rPr>
        <w:rFonts w:cs="Times New Roman"/>
      </w:rPr>
    </w:lvl>
    <w:lvl w:ilvl="2" w:tentative="0">
      <w:start w:val="1"/>
      <w:numFmt w:val="lowerRoman"/>
      <w:lvlText w:val="%3."/>
      <w:lvlJc w:val="right"/>
      <w:pPr>
        <w:ind w:left="2520" w:hanging="180"/>
      </w:pPr>
      <w:rPr>
        <w:rFonts w:cs="Times New Roman"/>
      </w:rPr>
    </w:lvl>
    <w:lvl w:ilvl="3" w:tentative="0">
      <w:start w:val="1"/>
      <w:numFmt w:val="decimal"/>
      <w:lvlText w:val="%4."/>
      <w:lvlJc w:val="left"/>
      <w:pPr>
        <w:ind w:left="3240" w:hanging="360"/>
      </w:pPr>
      <w:rPr>
        <w:rFonts w:cs="Times New Roman"/>
      </w:rPr>
    </w:lvl>
    <w:lvl w:ilvl="4" w:tentative="0">
      <w:start w:val="1"/>
      <w:numFmt w:val="lowerLetter"/>
      <w:lvlText w:val="%5."/>
      <w:lvlJc w:val="left"/>
      <w:pPr>
        <w:ind w:left="3960" w:hanging="360"/>
      </w:pPr>
      <w:rPr>
        <w:rFonts w:cs="Times New Roman"/>
      </w:rPr>
    </w:lvl>
    <w:lvl w:ilvl="5" w:tentative="0">
      <w:start w:val="1"/>
      <w:numFmt w:val="lowerRoman"/>
      <w:lvlText w:val="%6."/>
      <w:lvlJc w:val="right"/>
      <w:pPr>
        <w:ind w:left="4680" w:hanging="180"/>
      </w:pPr>
      <w:rPr>
        <w:rFonts w:cs="Times New Roman"/>
      </w:rPr>
    </w:lvl>
    <w:lvl w:ilvl="6" w:tentative="0">
      <w:start w:val="1"/>
      <w:numFmt w:val="decimal"/>
      <w:lvlText w:val="%7."/>
      <w:lvlJc w:val="left"/>
      <w:pPr>
        <w:ind w:left="5400" w:hanging="360"/>
      </w:pPr>
      <w:rPr>
        <w:rFonts w:cs="Times New Roman"/>
      </w:rPr>
    </w:lvl>
    <w:lvl w:ilvl="7" w:tentative="0">
      <w:start w:val="1"/>
      <w:numFmt w:val="lowerLetter"/>
      <w:lvlText w:val="%8."/>
      <w:lvlJc w:val="left"/>
      <w:pPr>
        <w:ind w:left="6120" w:hanging="360"/>
      </w:pPr>
      <w:rPr>
        <w:rFonts w:cs="Times New Roman"/>
      </w:rPr>
    </w:lvl>
    <w:lvl w:ilvl="8" w:tentative="0">
      <w:start w:val="1"/>
      <w:numFmt w:val="lowerRoman"/>
      <w:lvlText w:val="%9."/>
      <w:lvlJc w:val="right"/>
      <w:pPr>
        <w:ind w:left="684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104"/>
    <w:rsid w:val="00D00104"/>
    <w:rsid w:val="00EE2762"/>
    <w:rsid w:val="038157CE"/>
    <w:rsid w:val="03882EC3"/>
    <w:rsid w:val="05272154"/>
    <w:rsid w:val="081827FB"/>
    <w:rsid w:val="0D743906"/>
    <w:rsid w:val="0F132DA2"/>
    <w:rsid w:val="109F3A4F"/>
    <w:rsid w:val="196F6017"/>
    <w:rsid w:val="1B66026A"/>
    <w:rsid w:val="1C3C5F24"/>
    <w:rsid w:val="1CDF4542"/>
    <w:rsid w:val="1CEF7DA3"/>
    <w:rsid w:val="1E857F22"/>
    <w:rsid w:val="29931E19"/>
    <w:rsid w:val="2A2D577E"/>
    <w:rsid w:val="2A9B0A1B"/>
    <w:rsid w:val="2D9D6E66"/>
    <w:rsid w:val="379416A4"/>
    <w:rsid w:val="38307B08"/>
    <w:rsid w:val="38927E1A"/>
    <w:rsid w:val="40BD457B"/>
    <w:rsid w:val="46FF433D"/>
    <w:rsid w:val="47B22198"/>
    <w:rsid w:val="5452204F"/>
    <w:rsid w:val="573B14D8"/>
    <w:rsid w:val="58584B4A"/>
    <w:rsid w:val="5CBE4FE7"/>
    <w:rsid w:val="5E674651"/>
    <w:rsid w:val="63874633"/>
    <w:rsid w:val="67B31DD5"/>
    <w:rsid w:val="6A5059F3"/>
    <w:rsid w:val="6D377BBF"/>
    <w:rsid w:val="706E62B2"/>
    <w:rsid w:val="73CD2D33"/>
    <w:rsid w:val="74C57021"/>
    <w:rsid w:val="78E72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9"/>
    <w:pPr>
      <w:keepNext/>
      <w:spacing w:after="0" w:line="240" w:lineRule="auto"/>
      <w:jc w:val="center"/>
      <w:outlineLvl w:val="0"/>
    </w:pPr>
    <w:rPr>
      <w:rFonts w:ascii="Arial" w:hAnsi="Arial" w:eastAsia="Times New Roman" w:cs="Arial"/>
      <w:b/>
      <w:bCs/>
      <w:sz w:val="28"/>
      <w:szCs w:val="28"/>
      <w:lang w:eastAsia="hr-HR"/>
    </w:rPr>
  </w:style>
  <w:style w:type="character" w:default="1" w:styleId="3">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Times New Roman"/>
      <w:sz w:val="22"/>
      <w:szCs w:val="22"/>
    </w:rPr>
    <w:tblPr>
      <w:tblCellMar>
        <w:top w:w="0" w:type="dxa"/>
        <w:left w:w="100" w:type="dxa"/>
        <w:bottom w:w="0" w:type="dxa"/>
        <w:right w:w="100" w:type="dxa"/>
      </w:tblCellMar>
    </w:tblPr>
  </w:style>
  <w:style w:type="paragraph" w:styleId="5">
    <w:name w:val="Body Text"/>
    <w:basedOn w:val="1"/>
    <w:link w:val="18"/>
    <w:qFormat/>
    <w:uiPriority w:val="99"/>
    <w:pPr>
      <w:spacing w:after="0" w:line="240" w:lineRule="auto"/>
      <w:jc w:val="both"/>
    </w:pPr>
    <w:rPr>
      <w:rFonts w:ascii="Arial" w:hAnsi="Arial" w:eastAsia="Times New Roman" w:cs="Arial"/>
      <w:sz w:val="24"/>
      <w:szCs w:val="24"/>
      <w:lang w:eastAsia="hr-HR"/>
    </w:rPr>
  </w:style>
  <w:style w:type="paragraph" w:styleId="6">
    <w:name w:val="Body Text Indent"/>
    <w:basedOn w:val="1"/>
    <w:qFormat/>
    <w:uiPriority w:val="99"/>
    <w:pPr>
      <w:spacing w:after="120" w:line="276" w:lineRule="auto"/>
      <w:ind w:left="283"/>
    </w:pPr>
    <w:rPr>
      <w:rFonts w:ascii="Calibri" w:hAnsi="Calibri" w:eastAsia="Calibri" w:cs="Calibri"/>
      <w:sz w:val="22"/>
      <w:szCs w:val="22"/>
      <w:lang w:eastAsia="en-US"/>
    </w:rPr>
  </w:style>
  <w:style w:type="paragraph" w:styleId="7">
    <w:name w:val="Body Text Indent 2"/>
    <w:basedOn w:val="1"/>
    <w:semiHidden/>
    <w:qFormat/>
    <w:uiPriority w:val="99"/>
    <w:pPr>
      <w:spacing w:after="120" w:line="480" w:lineRule="auto"/>
      <w:ind w:left="283"/>
    </w:pPr>
    <w:rPr>
      <w:rFonts w:ascii="Calibri" w:hAnsi="Calibri" w:eastAsia="Calibri" w:cs="Calibri"/>
      <w:sz w:val="22"/>
      <w:szCs w:val="22"/>
      <w:lang w:eastAsia="en-US"/>
    </w:rPr>
  </w:style>
  <w:style w:type="paragraph" w:styleId="8">
    <w:name w:val="footer"/>
    <w:basedOn w:val="1"/>
    <w:link w:val="12"/>
    <w:unhideWhenUsed/>
    <w:qFormat/>
    <w:uiPriority w:val="99"/>
    <w:pPr>
      <w:tabs>
        <w:tab w:val="center" w:pos="4680"/>
        <w:tab w:val="right" w:pos="9360"/>
      </w:tabs>
      <w:spacing w:after="0" w:line="240" w:lineRule="auto"/>
    </w:pPr>
  </w:style>
  <w:style w:type="paragraph" w:styleId="9">
    <w:name w:val="header"/>
    <w:basedOn w:val="1"/>
    <w:link w:val="11"/>
    <w:unhideWhenUsed/>
    <w:qFormat/>
    <w:uiPriority w:val="99"/>
    <w:pPr>
      <w:tabs>
        <w:tab w:val="center" w:pos="4680"/>
        <w:tab w:val="right" w:pos="9360"/>
      </w:tabs>
      <w:spacing w:after="0" w:line="240" w:lineRule="auto"/>
    </w:pPr>
  </w:style>
  <w:style w:type="paragraph" w:styleId="10">
    <w:name w:val="Normal (Web)"/>
    <w:basedOn w:val="1"/>
    <w:unhideWhenUsed/>
    <w:qFormat/>
    <w:uiPriority w:val="99"/>
    <w:pPr>
      <w:spacing w:before="100" w:beforeAutospacing="1" w:after="100" w:afterAutospacing="1"/>
    </w:pPr>
    <w:rPr>
      <w:lang w:val="bs-Latn-BA" w:eastAsia="bs-Latn-BA"/>
    </w:rPr>
  </w:style>
  <w:style w:type="character" w:customStyle="1" w:styleId="11">
    <w:name w:val="Header Char"/>
    <w:basedOn w:val="3"/>
    <w:link w:val="9"/>
    <w:qFormat/>
    <w:uiPriority w:val="99"/>
  </w:style>
  <w:style w:type="character" w:customStyle="1" w:styleId="12">
    <w:name w:val="Footer Char"/>
    <w:basedOn w:val="3"/>
    <w:link w:val="8"/>
    <w:qFormat/>
    <w:uiPriority w:val="99"/>
  </w:style>
  <w:style w:type="paragraph" w:styleId="13">
    <w:name w:val="List Paragraph"/>
    <w:basedOn w:val="1"/>
    <w:qFormat/>
    <w:uiPriority w:val="34"/>
    <w:pPr>
      <w:ind w:left="720"/>
    </w:pPr>
  </w:style>
  <w:style w:type="paragraph" w:styleId="14">
    <w:name w:val="No Spacing"/>
    <w:qFormat/>
    <w:uiPriority w:val="1"/>
    <w:rPr>
      <w:rFonts w:ascii="Times New Roman" w:hAnsi="Times New Roman" w:eastAsia="Times New Roman" w:cs="Times New Roman"/>
      <w:sz w:val="24"/>
      <w:szCs w:val="24"/>
      <w:lang w:val="hr-HR" w:eastAsia="hr-HR" w:bidi="ar-SA"/>
    </w:rPr>
  </w:style>
  <w:style w:type="paragraph" w:customStyle="1" w:styleId="15">
    <w:name w:val="Body Text3"/>
    <w:basedOn w:val="1"/>
    <w:link w:val="17"/>
    <w:qFormat/>
    <w:uiPriority w:val="0"/>
    <w:pPr>
      <w:widowControl w:val="0"/>
      <w:shd w:val="clear" w:color="auto" w:fill="FFFFFF"/>
      <w:spacing w:line="206" w:lineRule="exact"/>
      <w:ind w:hanging="260"/>
    </w:pPr>
    <w:rPr>
      <w:sz w:val="16"/>
      <w:szCs w:val="16"/>
      <w:lang w:val="bs-Latn-BA" w:eastAsia="bs-Latn-BA"/>
    </w:rPr>
  </w:style>
  <w:style w:type="character" w:customStyle="1" w:styleId="16">
    <w:name w:val="Body text + Bold"/>
    <w:basedOn w:val="17"/>
    <w:qFormat/>
    <w:uiPriority w:val="0"/>
    <w:rPr>
      <w:rFonts w:ascii="Times New Roman" w:hAnsi="Times New Roman" w:eastAsia="Times New Roman" w:cs="Times New Roman"/>
      <w:b/>
      <w:bCs/>
      <w:color w:val="000000"/>
      <w:spacing w:val="0"/>
      <w:w w:val="100"/>
      <w:position w:val="0"/>
      <w:sz w:val="16"/>
      <w:szCs w:val="16"/>
      <w:shd w:val="clear" w:color="auto" w:fill="FFFFFF"/>
      <w:lang w:val="hr-HR"/>
    </w:rPr>
  </w:style>
  <w:style w:type="character" w:customStyle="1" w:styleId="17">
    <w:name w:val="Body text_"/>
    <w:basedOn w:val="3"/>
    <w:link w:val="15"/>
    <w:qFormat/>
    <w:uiPriority w:val="0"/>
    <w:rPr>
      <w:sz w:val="16"/>
      <w:szCs w:val="16"/>
      <w:lang w:val="bs-Latn-BA" w:eastAsia="bs-Latn-BA"/>
    </w:rPr>
  </w:style>
  <w:style w:type="character" w:customStyle="1" w:styleId="18">
    <w:name w:val="Body Text Char"/>
    <w:link w:val="5"/>
    <w:qFormat/>
    <w:uiPriority w:val="0"/>
    <w:rPr>
      <w:rFonts w:hint="default" w:ascii="Arial" w:hAnsi="Arial" w:eastAsia="Times New Roman" w:cs="Arial"/>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2723</Words>
  <Characters>17147</Characters>
  <Lines>0</Lines>
  <Paragraphs>0</Paragraphs>
  <TotalTime>2</TotalTime>
  <ScaleCrop>false</ScaleCrop>
  <LinksUpToDate>false</LinksUpToDate>
  <CharactersWithSpaces>19906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2026-03-04T06:45:00Z</dcterms:created>
  <dc:creator>Desk</dc:creator>
  <cp:lastModifiedBy>Desk</cp:lastModifiedBy>
  <cp:lastPrinted>2026-09-16T11:13:00Z</cp:lastPrinted>
  <dcterms:modified xsi:type="dcterms:W3CDTF">2026-09-16T11:48:07Z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D22E286C6BBD4C4B86B51758BBBD1108_12</vt:lpwstr>
  </property>
  <property fmtid="{D5CDD505-2E9C-101B-9397-08002B2CF9AE}" pid="4" name="KSOTemplateDocerSaveRecord">
    <vt:lpwstr>eyJoZGlkIjoiYTdiMzViYjJhZDQ2N2IwMTJmYzgxYWVkOGRhYmYzOGQifQ==</vt:lpwstr>
  </property>
</Properties>
</file>